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13BAF" w:rsidRDefault="009C60A0">
      <w:r>
        <w:rPr>
          <w:noProof/>
          <w:lang w:eastAsia="pt-BR"/>
        </w:rPr>
        <w:drawing>
          <wp:inline distT="0" distB="0" distL="0" distR="0">
            <wp:extent cx="7267575" cy="9344025"/>
            <wp:effectExtent l="19050" t="0" r="9525" b="0"/>
            <wp:docPr id="3" name="Imagem 3" descr="cap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a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BAF" w:rsidRDefault="00213BAF">
      <w:pPr>
        <w:sectPr w:rsidR="00213BAF" w:rsidSect="00213BAF">
          <w:pgSz w:w="12240" w:h="15840"/>
          <w:pgMar w:top="567" w:right="567" w:bottom="567" w:left="567" w:header="720" w:footer="720" w:gutter="0"/>
          <w:cols w:space="720"/>
          <w:titlePg/>
          <w:docGrid w:linePitch="360"/>
        </w:sectPr>
      </w:pPr>
    </w:p>
    <w:p w:rsidR="00F163E3" w:rsidRPr="003E7C7D" w:rsidRDefault="00F163E3" w:rsidP="00A65AA9">
      <w:pPr>
        <w:rPr>
          <w:rFonts w:cs="Arial"/>
          <w:szCs w:val="22"/>
        </w:rPr>
      </w:pPr>
    </w:p>
    <w:p w:rsidR="00A65AA9" w:rsidRDefault="00C15717" w:rsidP="00A65AA9">
      <w:pPr>
        <w:rPr>
          <w:rFonts w:cs="Arial"/>
          <w:i/>
          <w:lang w:eastAsia="pt-BR"/>
        </w:rPr>
      </w:pPr>
      <w:r>
        <w:rPr>
          <w:rFonts w:cs="Arial"/>
          <w:szCs w:val="22"/>
          <w:lang w:val="en-US"/>
        </w:rPr>
        <w:pict>
          <v:rect id="_x0000_i1025" style="width:216.55pt;height:2.5pt" o:hrpct="490" o:hralign="center" o:hrstd="t" o:hr="t" fillcolor="#a0a0a0" stroked="f"/>
        </w:pict>
      </w:r>
    </w:p>
    <w:p w:rsidR="00F15E21" w:rsidRDefault="00F15E21" w:rsidP="00A65AA9">
      <w:pPr>
        <w:rPr>
          <w:rFonts w:cs="Arial"/>
          <w:i/>
          <w:lang w:eastAsia="pt-BR"/>
        </w:rPr>
      </w:pPr>
    </w:p>
    <w:p w:rsidR="00A65AA9" w:rsidRPr="00A65AA9" w:rsidRDefault="00A65AA9" w:rsidP="00A65AA9">
      <w:pPr>
        <w:rPr>
          <w:rFonts w:cs="Arial"/>
          <w:i/>
          <w:lang w:eastAsia="pt-BR"/>
        </w:rPr>
      </w:pPr>
      <w:r w:rsidRPr="00A65AA9">
        <w:rPr>
          <w:rFonts w:cs="Arial"/>
          <w:i/>
          <w:lang w:eastAsia="pt-BR"/>
        </w:rPr>
        <w:t>SI</w:t>
      </w:r>
      <w:r w:rsidRPr="00A65AA9">
        <w:rPr>
          <w:rFonts w:cs="Arial"/>
          <w:i/>
          <w:vertAlign w:val="superscript"/>
          <w:lang w:eastAsia="pt-BR"/>
        </w:rPr>
        <w:t>3</w:t>
      </w:r>
      <w:r w:rsidRPr="00A65AA9">
        <w:rPr>
          <w:rFonts w:cs="Arial"/>
          <w:i/>
          <w:lang w:eastAsia="pt-BR"/>
        </w:rPr>
        <w:t xml:space="preserve"> Sistema Integrado de Informações Institucionais – versão 2.0 </w:t>
      </w:r>
    </w:p>
    <w:p w:rsidR="00A65AA9" w:rsidRDefault="00FE5AC0" w:rsidP="00A65AA9">
      <w:pPr>
        <w:rPr>
          <w:rFonts w:cs="Arial"/>
          <w:i/>
          <w:lang w:eastAsia="pt-BR"/>
        </w:rPr>
      </w:pPr>
      <w:r>
        <w:rPr>
          <w:rFonts w:cs="Arial"/>
          <w:i/>
          <w:lang w:eastAsia="pt-BR"/>
        </w:rPr>
        <w:t>Copyright ©</w:t>
      </w:r>
      <w:r w:rsidR="00A65AA9" w:rsidRPr="00A65AA9">
        <w:rPr>
          <w:rFonts w:cs="Arial"/>
          <w:i/>
          <w:lang w:eastAsia="pt-BR"/>
        </w:rPr>
        <w:t>2012 Instituto do Coração (InCor) do Hospital das Clínicas da Faculdade de Medicina da Universidade de São Paulo (HC FMUSP) e-Fundação Zerbini. Todos os direitos reservados.</w:t>
      </w:r>
    </w:p>
    <w:p w:rsidR="00F15E21" w:rsidRDefault="00F15E21" w:rsidP="00A65AA9">
      <w:pPr>
        <w:rPr>
          <w:rFonts w:cs="Arial"/>
          <w:i/>
          <w:lang w:eastAsia="pt-BR"/>
        </w:rPr>
      </w:pPr>
    </w:p>
    <w:p w:rsidR="005E558A" w:rsidRPr="00A05FBC" w:rsidRDefault="00C15717" w:rsidP="00A65AA9">
      <w:pPr>
        <w:rPr>
          <w:rFonts w:cs="Arial"/>
          <w:lang w:eastAsia="pt-BR"/>
        </w:rPr>
      </w:pPr>
      <w:r>
        <w:rPr>
          <w:rFonts w:cs="Arial"/>
          <w:szCs w:val="22"/>
          <w:lang w:val="en-US"/>
        </w:rPr>
        <w:pict>
          <v:rect id="_x0000_i1026" style="width:216.55pt;height:1.55pt" o:hrpct="490" o:hralign="center" o:hrstd="t" o:hr="t" fillcolor="#a0a0a0" stroked="f"/>
        </w:pict>
      </w:r>
    </w:p>
    <w:p w:rsidR="00C37F76" w:rsidRDefault="00C37F76" w:rsidP="00B72812">
      <w:pPr>
        <w:pStyle w:val="Ttulo"/>
      </w:pPr>
    </w:p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Pr="00C37F76" w:rsidRDefault="00C37F76" w:rsidP="00C37F76"/>
    <w:p w:rsidR="00C37F76" w:rsidRDefault="00C37F76" w:rsidP="00C37F76">
      <w:pPr>
        <w:pStyle w:val="Ttulo"/>
        <w:tabs>
          <w:tab w:val="left" w:pos="8100"/>
        </w:tabs>
        <w:jc w:val="left"/>
      </w:pPr>
      <w:r>
        <w:tab/>
      </w:r>
    </w:p>
    <w:p w:rsidR="00B72812" w:rsidRPr="00B72812" w:rsidRDefault="00A65AA9" w:rsidP="00B72812">
      <w:pPr>
        <w:pStyle w:val="Ttulo"/>
      </w:pPr>
      <w:r w:rsidRPr="00C37F76">
        <w:br w:type="page"/>
      </w:r>
      <w:bookmarkStart w:id="0" w:name="_Toc344388561"/>
      <w:r w:rsidR="00645D0D">
        <w:lastRenderedPageBreak/>
        <w:t>HISTÓRICO DE REVISÃO DO DOCUMENTO</w:t>
      </w:r>
      <w:bookmarkEnd w:id="0"/>
    </w:p>
    <w:p w:rsidR="00A65AA9" w:rsidRDefault="00A65AA9">
      <w:pPr>
        <w:jc w:val="center"/>
        <w:rPr>
          <w:rFonts w:cs="Arial"/>
          <w:b/>
          <w:sz w:val="28"/>
          <w:szCs w:val="28"/>
        </w:rPr>
      </w:pPr>
    </w:p>
    <w:p w:rsidR="00B72812" w:rsidRDefault="00B72812">
      <w:pPr>
        <w:jc w:val="center"/>
        <w:rPr>
          <w:rFonts w:cs="Arial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6"/>
        <w:gridCol w:w="1048"/>
        <w:gridCol w:w="2624"/>
        <w:gridCol w:w="4136"/>
      </w:tblGrid>
      <w:tr w:rsidR="00EA1420" w:rsidRPr="00F11681" w:rsidTr="007976AC">
        <w:trPr>
          <w:trHeight w:val="397"/>
        </w:trPr>
        <w:tc>
          <w:tcPr>
            <w:tcW w:w="1246" w:type="dxa"/>
            <w:shd w:val="clear" w:color="auto" w:fill="4BACC6"/>
            <w:vAlign w:val="center"/>
          </w:tcPr>
          <w:p w:rsidR="00EA1420" w:rsidRPr="00F11681" w:rsidRDefault="00EA1420" w:rsidP="00DB5B4C">
            <w:pPr>
              <w:rPr>
                <w:rFonts w:cs="Arial"/>
                <w:b/>
                <w:bCs/>
                <w:color w:val="FFFFFF"/>
              </w:rPr>
            </w:pPr>
            <w:r w:rsidRPr="00F11681">
              <w:rPr>
                <w:rFonts w:cs="Arial"/>
                <w:b/>
                <w:bCs/>
                <w:color w:val="FFFFFF"/>
              </w:rPr>
              <w:t>Versão</w:t>
            </w:r>
          </w:p>
        </w:tc>
        <w:tc>
          <w:tcPr>
            <w:tcW w:w="1048" w:type="dxa"/>
            <w:shd w:val="clear" w:color="auto" w:fill="4BACC6"/>
          </w:tcPr>
          <w:p w:rsidR="00EA1420" w:rsidRPr="00F11681" w:rsidRDefault="00EA1420" w:rsidP="00F11681">
            <w:pPr>
              <w:rPr>
                <w:rFonts w:cs="Arial"/>
                <w:b/>
                <w:bCs/>
                <w:color w:val="FFFFFF"/>
              </w:rPr>
            </w:pPr>
            <w:r>
              <w:rPr>
                <w:rFonts w:cs="Arial"/>
                <w:b/>
                <w:bCs/>
                <w:color w:val="FFFFFF"/>
              </w:rPr>
              <w:t>Release</w:t>
            </w:r>
          </w:p>
        </w:tc>
        <w:tc>
          <w:tcPr>
            <w:tcW w:w="2624" w:type="dxa"/>
            <w:shd w:val="clear" w:color="auto" w:fill="4BACC6"/>
            <w:vAlign w:val="center"/>
          </w:tcPr>
          <w:p w:rsidR="00EA1420" w:rsidRPr="00F11681" w:rsidRDefault="00EA1420" w:rsidP="00F11681">
            <w:pPr>
              <w:rPr>
                <w:rFonts w:cs="Arial"/>
                <w:b/>
                <w:bCs/>
                <w:color w:val="FFFFFF"/>
              </w:rPr>
            </w:pPr>
            <w:r w:rsidRPr="00F11681">
              <w:rPr>
                <w:rFonts w:cs="Arial"/>
                <w:b/>
                <w:bCs/>
                <w:color w:val="FFFFFF"/>
              </w:rPr>
              <w:t>Data da revisão</w:t>
            </w:r>
          </w:p>
        </w:tc>
        <w:tc>
          <w:tcPr>
            <w:tcW w:w="4136" w:type="dxa"/>
            <w:shd w:val="clear" w:color="auto" w:fill="4BACC6"/>
            <w:vAlign w:val="center"/>
          </w:tcPr>
          <w:p w:rsidR="00EA1420" w:rsidRPr="00F11681" w:rsidRDefault="00EA1420" w:rsidP="00F11681">
            <w:pPr>
              <w:jc w:val="center"/>
              <w:rPr>
                <w:rFonts w:cs="Arial"/>
                <w:b/>
                <w:bCs/>
                <w:color w:val="FFFFFF"/>
              </w:rPr>
            </w:pPr>
            <w:r w:rsidRPr="00F11681">
              <w:rPr>
                <w:rFonts w:cs="Arial"/>
                <w:b/>
                <w:bCs/>
                <w:color w:val="FFFFFF"/>
              </w:rPr>
              <w:t>Descrição</w:t>
            </w:r>
          </w:p>
        </w:tc>
      </w:tr>
      <w:tr w:rsidR="00EA1420" w:rsidRPr="00F11681" w:rsidTr="007976AC">
        <w:trPr>
          <w:trHeight w:val="397"/>
        </w:trPr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DB5B4C">
            <w:pPr>
              <w:rPr>
                <w:rFonts w:cs="Arial"/>
                <w:b/>
                <w:bCs/>
              </w:rPr>
            </w:pPr>
            <w:r w:rsidRPr="00F11681">
              <w:rPr>
                <w:rFonts w:cs="Arial"/>
                <w:b/>
                <w:bCs/>
              </w:rPr>
              <w:t>1.0</w:t>
            </w:r>
          </w:p>
        </w:tc>
        <w:tc>
          <w:tcPr>
            <w:tcW w:w="1048" w:type="dxa"/>
            <w:tcBorders>
              <w:top w:val="single" w:sz="8" w:space="0" w:color="4BACC6"/>
              <w:bottom w:val="single" w:sz="8" w:space="0" w:color="4BACC6"/>
            </w:tcBorders>
            <w:vAlign w:val="center"/>
          </w:tcPr>
          <w:p w:rsidR="00EA1420" w:rsidRPr="00EA1420" w:rsidRDefault="00EA1420" w:rsidP="00EA1420">
            <w:pPr>
              <w:jc w:val="center"/>
              <w:rPr>
                <w:rFonts w:cs="Arial"/>
                <w:b/>
                <w:bCs/>
              </w:rPr>
            </w:pPr>
            <w:r w:rsidRPr="00EA1420">
              <w:rPr>
                <w:rFonts w:cs="Arial"/>
                <w:b/>
                <w:bCs/>
              </w:rPr>
              <w:t>1</w:t>
            </w:r>
          </w:p>
        </w:tc>
        <w:tc>
          <w:tcPr>
            <w:tcW w:w="262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</w:rPr>
            </w:pPr>
            <w:r w:rsidRPr="00F11681">
              <w:rPr>
                <w:rFonts w:cs="Arial"/>
              </w:rPr>
              <w:t>1º de março 2012</w:t>
            </w:r>
          </w:p>
        </w:tc>
        <w:tc>
          <w:tcPr>
            <w:tcW w:w="4136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D25771">
            <w:pPr>
              <w:rPr>
                <w:rFonts w:cs="Arial"/>
              </w:rPr>
            </w:pPr>
            <w:r w:rsidRPr="00F11681">
              <w:rPr>
                <w:rFonts w:cs="Arial"/>
              </w:rPr>
              <w:t>1</w:t>
            </w:r>
            <w:r w:rsidRPr="00F11681">
              <w:rPr>
                <w:rFonts w:cs="Arial"/>
                <w:vertAlign w:val="superscript"/>
              </w:rPr>
              <w:t>a</w:t>
            </w:r>
            <w:r w:rsidRPr="00F11681">
              <w:rPr>
                <w:rFonts w:cs="Arial"/>
              </w:rPr>
              <w:t xml:space="preserve"> versão do manual de </w:t>
            </w:r>
            <w:r>
              <w:rPr>
                <w:rFonts w:cs="Arial"/>
              </w:rPr>
              <w:t>Parametrização e Configuração Inicial do SI³</w:t>
            </w:r>
            <w:r w:rsidR="00CF3BE5">
              <w:rPr>
                <w:rFonts w:cs="Arial"/>
              </w:rPr>
              <w:t>.</w:t>
            </w:r>
          </w:p>
        </w:tc>
      </w:tr>
      <w:tr w:rsidR="008E7199" w:rsidRPr="00F11681" w:rsidTr="007976AC">
        <w:trPr>
          <w:trHeight w:val="397"/>
        </w:trPr>
        <w:tc>
          <w:tcPr>
            <w:tcW w:w="1246" w:type="dxa"/>
            <w:shd w:val="clear" w:color="auto" w:fill="auto"/>
            <w:vAlign w:val="center"/>
          </w:tcPr>
          <w:p w:rsidR="008E7199" w:rsidRPr="00F11681" w:rsidRDefault="008E7199" w:rsidP="00D82141">
            <w:pPr>
              <w:rPr>
                <w:rFonts w:cs="Arial"/>
                <w:b/>
                <w:bCs/>
              </w:rPr>
            </w:pPr>
            <w:r w:rsidRPr="00F11681">
              <w:rPr>
                <w:rFonts w:cs="Arial"/>
                <w:b/>
                <w:bCs/>
              </w:rPr>
              <w:t>1.0</w:t>
            </w:r>
          </w:p>
        </w:tc>
        <w:tc>
          <w:tcPr>
            <w:tcW w:w="1048" w:type="dxa"/>
            <w:vAlign w:val="center"/>
          </w:tcPr>
          <w:p w:rsidR="008E7199" w:rsidRPr="00EA1420" w:rsidRDefault="008E7199" w:rsidP="00D82141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2</w:t>
            </w:r>
          </w:p>
        </w:tc>
        <w:tc>
          <w:tcPr>
            <w:tcW w:w="2624" w:type="dxa"/>
            <w:shd w:val="clear" w:color="auto" w:fill="auto"/>
            <w:vAlign w:val="center"/>
          </w:tcPr>
          <w:p w:rsidR="008E7199" w:rsidRPr="00F11681" w:rsidRDefault="008E7199" w:rsidP="008E7199">
            <w:pPr>
              <w:rPr>
                <w:rFonts w:cs="Arial"/>
              </w:rPr>
            </w:pPr>
            <w:r w:rsidRPr="00F11681">
              <w:rPr>
                <w:rFonts w:cs="Arial"/>
              </w:rPr>
              <w:t xml:space="preserve">1º de </w:t>
            </w:r>
            <w:r>
              <w:rPr>
                <w:rFonts w:cs="Arial"/>
              </w:rPr>
              <w:t>outubro</w:t>
            </w:r>
            <w:r w:rsidRPr="00F11681">
              <w:rPr>
                <w:rFonts w:cs="Arial"/>
              </w:rPr>
              <w:t xml:space="preserve"> 2012</w:t>
            </w:r>
          </w:p>
        </w:tc>
        <w:tc>
          <w:tcPr>
            <w:tcW w:w="4136" w:type="dxa"/>
            <w:shd w:val="clear" w:color="auto" w:fill="auto"/>
            <w:vAlign w:val="center"/>
          </w:tcPr>
          <w:p w:rsidR="008E7199" w:rsidRPr="00F11681" w:rsidRDefault="008E7199" w:rsidP="00D82141">
            <w:pPr>
              <w:rPr>
                <w:rFonts w:cs="Arial"/>
              </w:rPr>
            </w:pPr>
            <w:r>
              <w:rPr>
                <w:rFonts w:cs="Arial"/>
              </w:rPr>
              <w:t>Atualização das funcionalidades de Parametrização</w:t>
            </w:r>
            <w:r w:rsidR="00CF3BE5">
              <w:rPr>
                <w:rFonts w:cs="Arial"/>
              </w:rPr>
              <w:t>.</w:t>
            </w:r>
          </w:p>
        </w:tc>
      </w:tr>
      <w:tr w:rsidR="00EA1420" w:rsidRPr="00F11681" w:rsidTr="007976AC">
        <w:trPr>
          <w:trHeight w:val="397"/>
        </w:trPr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DB5B4C">
            <w:pPr>
              <w:rPr>
                <w:rFonts w:cs="Arial"/>
                <w:b/>
                <w:bCs/>
              </w:rPr>
            </w:pPr>
          </w:p>
        </w:tc>
        <w:tc>
          <w:tcPr>
            <w:tcW w:w="1048" w:type="dxa"/>
            <w:tcBorders>
              <w:top w:val="single" w:sz="8" w:space="0" w:color="4BACC6"/>
              <w:bottom w:val="single" w:sz="8" w:space="0" w:color="4BACC6"/>
            </w:tcBorders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262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4136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</w:rPr>
            </w:pPr>
          </w:p>
        </w:tc>
      </w:tr>
      <w:tr w:rsidR="00EA1420" w:rsidRPr="00F11681" w:rsidTr="007976AC">
        <w:trPr>
          <w:trHeight w:val="397"/>
        </w:trPr>
        <w:tc>
          <w:tcPr>
            <w:tcW w:w="1246" w:type="dxa"/>
            <w:shd w:val="clear" w:color="auto" w:fill="auto"/>
            <w:vAlign w:val="center"/>
          </w:tcPr>
          <w:p w:rsidR="00EA1420" w:rsidRPr="00F11681" w:rsidRDefault="00EA1420" w:rsidP="00DB5B4C">
            <w:pPr>
              <w:rPr>
                <w:rFonts w:cs="Arial"/>
                <w:b/>
                <w:bCs/>
              </w:rPr>
            </w:pPr>
          </w:p>
        </w:tc>
        <w:tc>
          <w:tcPr>
            <w:tcW w:w="1048" w:type="dxa"/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2624" w:type="dxa"/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</w:rPr>
            </w:pPr>
          </w:p>
        </w:tc>
      </w:tr>
      <w:tr w:rsidR="00EA1420" w:rsidRPr="00F11681" w:rsidTr="007976AC">
        <w:trPr>
          <w:trHeight w:val="397"/>
        </w:trPr>
        <w:tc>
          <w:tcPr>
            <w:tcW w:w="124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DB5B4C">
            <w:pPr>
              <w:rPr>
                <w:rFonts w:cs="Arial"/>
                <w:b/>
                <w:bCs/>
              </w:rPr>
            </w:pPr>
          </w:p>
        </w:tc>
        <w:tc>
          <w:tcPr>
            <w:tcW w:w="1048" w:type="dxa"/>
            <w:tcBorders>
              <w:top w:val="single" w:sz="8" w:space="0" w:color="4BACC6"/>
              <w:bottom w:val="single" w:sz="8" w:space="0" w:color="4BACC6"/>
            </w:tcBorders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2624" w:type="dxa"/>
            <w:tcBorders>
              <w:top w:val="single" w:sz="8" w:space="0" w:color="4BACC6"/>
              <w:bottom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4136" w:type="dxa"/>
            <w:tcBorders>
              <w:top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</w:rPr>
            </w:pPr>
          </w:p>
        </w:tc>
      </w:tr>
      <w:tr w:rsidR="00EA1420" w:rsidRPr="00F11681" w:rsidTr="007976AC">
        <w:trPr>
          <w:trHeight w:val="397"/>
        </w:trPr>
        <w:tc>
          <w:tcPr>
            <w:tcW w:w="1246" w:type="dxa"/>
            <w:shd w:val="clear" w:color="auto" w:fill="auto"/>
            <w:vAlign w:val="center"/>
          </w:tcPr>
          <w:p w:rsidR="00EA1420" w:rsidRPr="00F11681" w:rsidRDefault="00EA1420" w:rsidP="00DB5B4C">
            <w:pPr>
              <w:rPr>
                <w:rFonts w:cs="Arial"/>
                <w:b/>
                <w:bCs/>
              </w:rPr>
            </w:pPr>
          </w:p>
        </w:tc>
        <w:tc>
          <w:tcPr>
            <w:tcW w:w="1048" w:type="dxa"/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2624" w:type="dxa"/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  <w:b/>
              </w:rPr>
            </w:pPr>
          </w:p>
        </w:tc>
        <w:tc>
          <w:tcPr>
            <w:tcW w:w="4136" w:type="dxa"/>
            <w:shd w:val="clear" w:color="auto" w:fill="auto"/>
            <w:vAlign w:val="center"/>
          </w:tcPr>
          <w:p w:rsidR="00EA1420" w:rsidRPr="00F11681" w:rsidRDefault="00EA1420" w:rsidP="00F11681">
            <w:pPr>
              <w:rPr>
                <w:rFonts w:cs="Arial"/>
              </w:rPr>
            </w:pPr>
          </w:p>
        </w:tc>
      </w:tr>
    </w:tbl>
    <w:p w:rsidR="00A65AA9" w:rsidRDefault="00A65AA9">
      <w:pPr>
        <w:jc w:val="center"/>
        <w:rPr>
          <w:rFonts w:cs="Arial"/>
        </w:rPr>
      </w:pPr>
    </w:p>
    <w:p w:rsidR="008B61F0" w:rsidRDefault="008B61F0">
      <w:pPr>
        <w:jc w:val="center"/>
        <w:rPr>
          <w:rFonts w:cs="Arial"/>
        </w:rPr>
      </w:pPr>
    </w:p>
    <w:p w:rsidR="003E2F81" w:rsidRDefault="003E2F81">
      <w:pPr>
        <w:jc w:val="center"/>
        <w:rPr>
          <w:rFonts w:cs="Arial"/>
        </w:rPr>
      </w:pPr>
    </w:p>
    <w:p w:rsidR="008B61F0" w:rsidRPr="00A65AA9" w:rsidRDefault="008B61F0">
      <w:pPr>
        <w:jc w:val="center"/>
        <w:rPr>
          <w:rFonts w:cs="Arial"/>
        </w:rPr>
      </w:pPr>
    </w:p>
    <w:p w:rsidR="00A46985" w:rsidRDefault="00A65AA9" w:rsidP="00C3140E">
      <w:pPr>
        <w:pStyle w:val="Ttulo"/>
      </w:pPr>
      <w:r>
        <w:br w:type="page"/>
      </w:r>
      <w:bookmarkStart w:id="1" w:name="_Toc344388562"/>
      <w:r w:rsidR="00645D0D">
        <w:lastRenderedPageBreak/>
        <w:t>TÓPICOS</w:t>
      </w:r>
      <w:bookmarkEnd w:id="1"/>
    </w:p>
    <w:p w:rsidR="007C544B" w:rsidRDefault="007C544B" w:rsidP="007C544B"/>
    <w:p w:rsidR="00645D0D" w:rsidRPr="00645D0D" w:rsidRDefault="00645D0D" w:rsidP="00645D0D">
      <w:pPr>
        <w:sectPr w:rsidR="00645D0D" w:rsidRPr="00645D0D" w:rsidSect="00EB220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17" w:right="1701" w:bottom="1417" w:left="1701" w:header="708" w:footer="708" w:gutter="0"/>
          <w:cols w:space="720"/>
          <w:docGrid w:linePitch="360"/>
        </w:sectPr>
      </w:pPr>
    </w:p>
    <w:p w:rsidR="005E5E4A" w:rsidRPr="002E61F1" w:rsidRDefault="00A11C2F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344388561" w:history="1">
        <w:r w:rsidR="005E5E4A" w:rsidRPr="0065392D">
          <w:rPr>
            <w:rStyle w:val="Hyperlink"/>
            <w:noProof/>
          </w:rPr>
          <w:t>HISTÓRICO DE REVISÃO DO DOCUMENTO</w:t>
        </w:r>
        <w:r w:rsidR="005E5E4A">
          <w:rPr>
            <w:noProof/>
            <w:webHidden/>
          </w:rPr>
          <w:tab/>
        </w:r>
        <w:r w:rsidR="005E5E4A">
          <w:rPr>
            <w:noProof/>
            <w:webHidden/>
          </w:rPr>
          <w:fldChar w:fldCharType="begin"/>
        </w:r>
        <w:r w:rsidR="005E5E4A">
          <w:rPr>
            <w:noProof/>
            <w:webHidden/>
          </w:rPr>
          <w:instrText xml:space="preserve"> PAGEREF _Toc344388561 \h </w:instrText>
        </w:r>
        <w:r w:rsidR="005E5E4A">
          <w:rPr>
            <w:noProof/>
            <w:webHidden/>
          </w:rPr>
        </w:r>
        <w:r w:rsidR="005E5E4A">
          <w:rPr>
            <w:noProof/>
            <w:webHidden/>
          </w:rPr>
          <w:fldChar w:fldCharType="separate"/>
        </w:r>
        <w:r w:rsidR="005E5E4A">
          <w:rPr>
            <w:noProof/>
            <w:webHidden/>
          </w:rPr>
          <w:t>3</w:t>
        </w:r>
        <w:r w:rsidR="005E5E4A"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hyperlink w:anchor="_Toc344388562" w:history="1">
        <w:r w:rsidRPr="0065392D">
          <w:rPr>
            <w:rStyle w:val="Hyperlink"/>
            <w:noProof/>
          </w:rPr>
          <w:t>TÓPICOS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hyperlink w:anchor="_Toc344388563" w:history="1">
        <w:r w:rsidRPr="0065392D">
          <w:rPr>
            <w:rStyle w:val="Hyperlink"/>
            <w:noProof/>
          </w:rPr>
          <w:t>SOBRE</w:t>
        </w:r>
        <w:r w:rsidRPr="0065392D">
          <w:rPr>
            <w:rStyle w:val="Hyperlink"/>
            <w:rFonts w:eastAsia="Arial"/>
            <w:noProof/>
          </w:rPr>
          <w:t xml:space="preserve"> </w:t>
        </w:r>
        <w:r w:rsidRPr="0065392D">
          <w:rPr>
            <w:rStyle w:val="Hyperlink"/>
            <w:noProof/>
          </w:rPr>
          <w:t>O</w:t>
        </w:r>
        <w:r w:rsidRPr="0065392D">
          <w:rPr>
            <w:rStyle w:val="Hyperlink"/>
            <w:rFonts w:eastAsia="Arial"/>
            <w:noProof/>
          </w:rPr>
          <w:t xml:space="preserve"> </w:t>
        </w:r>
        <w:r w:rsidRPr="0065392D">
          <w:rPr>
            <w:rStyle w:val="Hyperlink"/>
            <w:noProof/>
          </w:rPr>
          <w:t>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1"/>
        <w:tabs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hyperlink w:anchor="_Toc344388564" w:history="1">
        <w:r w:rsidRPr="0065392D">
          <w:rPr>
            <w:rStyle w:val="Hyperlink"/>
            <w:noProof/>
          </w:rPr>
          <w:t>CONVENÇÕES UTILIZADAS NO DOCUMENTO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1"/>
        <w:tabs>
          <w:tab w:val="left" w:pos="480"/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hyperlink w:anchor="_Toc344388565" w:history="1">
        <w:r w:rsidRPr="0065392D">
          <w:rPr>
            <w:rStyle w:val="Hyperlink"/>
            <w:rFonts w:eastAsia="Arial"/>
            <w:noProof/>
          </w:rPr>
          <w:t>1</w:t>
        </w:r>
        <w:r w:rsidRPr="002E61F1">
          <w:rPr>
            <w:rFonts w:ascii="Calibri" w:hAnsi="Calibri" w:cs="Times New Roman"/>
            <w:b w:val="0"/>
            <w:bCs w:val="0"/>
            <w:caps w:val="0"/>
            <w:noProof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Descrição</w:t>
        </w:r>
        <w:r w:rsidRPr="0065392D">
          <w:rPr>
            <w:rStyle w:val="Hyperlink"/>
            <w:rFonts w:eastAsia="Arial"/>
            <w:noProof/>
          </w:rPr>
          <w:t xml:space="preserve"> </w:t>
        </w:r>
        <w:r w:rsidRPr="0065392D">
          <w:rPr>
            <w:rStyle w:val="Hyperlink"/>
            <w:noProof/>
          </w:rPr>
          <w:t>geral</w:t>
        </w:r>
        <w:r w:rsidRPr="0065392D">
          <w:rPr>
            <w:rStyle w:val="Hyperlink"/>
            <w:rFonts w:eastAsia="Arial"/>
            <w:noProof/>
          </w:rPr>
          <w:t xml:space="preserve"> </w:t>
        </w:r>
        <w:r w:rsidRPr="0065392D">
          <w:rPr>
            <w:rStyle w:val="Hyperlink"/>
            <w:noProof/>
          </w:rPr>
          <w:t>do</w:t>
        </w:r>
        <w:r w:rsidRPr="0065392D">
          <w:rPr>
            <w:rStyle w:val="Hyperlink"/>
            <w:rFonts w:eastAsia="Arial"/>
            <w:noProof/>
          </w:rPr>
          <w:t xml:space="preserve"> </w:t>
        </w:r>
        <w:r w:rsidRPr="0065392D">
          <w:rPr>
            <w:rStyle w:val="Hyperlink"/>
            <w:noProof/>
          </w:rPr>
          <w:t>SI³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66" w:history="1">
        <w:r w:rsidRPr="0065392D">
          <w:rPr>
            <w:rStyle w:val="Hyperlink"/>
            <w:rFonts w:eastAsia="Arial"/>
            <w:noProof/>
          </w:rPr>
          <w:t>1.1.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SI</w:t>
        </w:r>
        <w:r w:rsidRPr="0065392D">
          <w:rPr>
            <w:rStyle w:val="Hyperlink"/>
            <w:noProof/>
            <w:vertAlign w:val="superscript"/>
          </w:rPr>
          <w:t>3</w:t>
        </w:r>
        <w:r w:rsidRPr="0065392D">
          <w:rPr>
            <w:rStyle w:val="Hyperlink"/>
            <w:rFonts w:eastAsia="Arial"/>
            <w:noProof/>
          </w:rPr>
          <w:t xml:space="preserve"> – </w:t>
        </w:r>
        <w:r w:rsidRPr="0065392D">
          <w:rPr>
            <w:rStyle w:val="Hyperlink"/>
            <w:noProof/>
          </w:rPr>
          <w:t>Sistema Integrado de Informações Institucionais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67" w:history="1">
        <w:r w:rsidRPr="0065392D">
          <w:rPr>
            <w:rStyle w:val="Hyperlink"/>
            <w:rFonts w:eastAsia="Arial"/>
            <w:noProof/>
          </w:rPr>
          <w:t>1.2.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Arquitetura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68" w:history="1">
        <w:r w:rsidRPr="0065392D">
          <w:rPr>
            <w:rStyle w:val="Hyperlink"/>
            <w:rFonts w:eastAsia="Arial"/>
            <w:noProof/>
          </w:rPr>
          <w:t>1.3.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Acesso e barra de ferramentas do SI³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1"/>
        <w:tabs>
          <w:tab w:val="left" w:pos="480"/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hyperlink w:anchor="_Toc344388569" w:history="1">
        <w:r w:rsidRPr="0065392D">
          <w:rPr>
            <w:rStyle w:val="Hyperlink"/>
            <w:rFonts w:eastAsia="Arial"/>
            <w:noProof/>
          </w:rPr>
          <w:t>2</w:t>
        </w:r>
        <w:r w:rsidRPr="002E61F1">
          <w:rPr>
            <w:rFonts w:ascii="Calibri" w:hAnsi="Calibri" w:cs="Times New Roman"/>
            <w:b w:val="0"/>
            <w:bCs w:val="0"/>
            <w:caps w:val="0"/>
            <w:noProof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Controle de Acesso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70" w:history="1">
        <w:r w:rsidRPr="0065392D">
          <w:rPr>
            <w:rStyle w:val="Hyperlink"/>
            <w:noProof/>
          </w:rPr>
          <w:t>2.1.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Módulos de Sistemas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71" w:history="1">
        <w:r w:rsidRPr="0065392D">
          <w:rPr>
            <w:rStyle w:val="Hyperlink"/>
            <w:noProof/>
          </w:rPr>
          <w:t>2.2.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Perfis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72" w:history="1">
        <w:r w:rsidRPr="0065392D">
          <w:rPr>
            <w:rStyle w:val="Hyperlink"/>
            <w:noProof/>
          </w:rPr>
          <w:t>2.3.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Usuários do SI³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73" w:history="1">
        <w:r w:rsidRPr="0065392D">
          <w:rPr>
            <w:rStyle w:val="Hyperlink"/>
            <w:noProof/>
          </w:rPr>
          <w:t>2.4.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Associação de Usuários do SI³ x Perfis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1"/>
        <w:tabs>
          <w:tab w:val="left" w:pos="480"/>
          <w:tab w:val="right" w:leader="dot" w:pos="8828"/>
        </w:tabs>
        <w:rPr>
          <w:rFonts w:ascii="Calibri" w:hAnsi="Calibri" w:cs="Times New Roman"/>
          <w:b w:val="0"/>
          <w:bCs w:val="0"/>
          <w:caps w:val="0"/>
          <w:noProof/>
          <w:szCs w:val="22"/>
          <w:lang w:eastAsia="pt-BR"/>
        </w:rPr>
      </w:pPr>
      <w:hyperlink w:anchor="_Toc344388574" w:history="1">
        <w:r w:rsidRPr="0065392D">
          <w:rPr>
            <w:rStyle w:val="Hyperlink"/>
            <w:rFonts w:eastAsia="Arial"/>
            <w:noProof/>
          </w:rPr>
          <w:t>3</w:t>
        </w:r>
        <w:r w:rsidRPr="002E61F1">
          <w:rPr>
            <w:rFonts w:ascii="Calibri" w:hAnsi="Calibri" w:cs="Times New Roman"/>
            <w:b w:val="0"/>
            <w:bCs w:val="0"/>
            <w:caps w:val="0"/>
            <w:noProof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Parametrização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77" w:history="1">
        <w:r w:rsidRPr="0065392D">
          <w:rPr>
            <w:rStyle w:val="Hyperlink"/>
            <w:noProof/>
          </w:rPr>
          <w:t>3.1.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Parâmetros Básicos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78" w:history="1">
        <w:r w:rsidRPr="0065392D">
          <w:rPr>
            <w:rStyle w:val="Hyperlink"/>
            <w:noProof/>
            <w:lang w:eastAsia="pt-BR"/>
          </w:rPr>
          <w:t>3.1.1.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- Tipos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79" w:history="1">
        <w:r w:rsidRPr="0065392D">
          <w:rPr>
            <w:rStyle w:val="Hyperlink"/>
            <w:noProof/>
            <w:lang w:eastAsia="pt-BR"/>
          </w:rPr>
          <w:t>3.1.2.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Status / Situação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0" w:history="1">
        <w:r w:rsidRPr="0065392D">
          <w:rPr>
            <w:rStyle w:val="Hyperlink"/>
            <w:noProof/>
            <w:lang w:eastAsia="pt-BR"/>
          </w:rPr>
          <w:t>3.1.3.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- Paciente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1" w:history="1">
        <w:r w:rsidRPr="0065392D">
          <w:rPr>
            <w:rStyle w:val="Hyperlink"/>
            <w:noProof/>
            <w:lang w:eastAsia="pt-BR"/>
          </w:rPr>
          <w:t>3.1.4.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- Atendimento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2" w:history="1">
        <w:r w:rsidRPr="0065392D">
          <w:rPr>
            <w:rStyle w:val="Hyperlink"/>
            <w:noProof/>
            <w:lang w:eastAsia="pt-BR"/>
          </w:rPr>
          <w:t>3.1.5.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- Ambiente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3" w:history="1">
        <w:r w:rsidRPr="0065392D">
          <w:rPr>
            <w:rStyle w:val="Hyperlink"/>
            <w:noProof/>
            <w:lang w:eastAsia="pt-BR"/>
          </w:rPr>
          <w:t>3.1.6.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- Geral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84" w:history="1">
        <w:r w:rsidRPr="0065392D">
          <w:rPr>
            <w:rStyle w:val="Hyperlink"/>
            <w:noProof/>
          </w:rPr>
          <w:t>3.2.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Parâmetros Admissão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85" w:history="1">
        <w:r w:rsidRPr="0065392D">
          <w:rPr>
            <w:rStyle w:val="Hyperlink"/>
            <w:noProof/>
          </w:rPr>
          <w:t>3.3.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Parâmetros Admissão SUS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6" w:history="1">
        <w:r w:rsidRPr="0065392D">
          <w:rPr>
            <w:rStyle w:val="Hyperlink"/>
            <w:noProof/>
            <w:lang w:eastAsia="pt-BR"/>
          </w:rPr>
          <w:t>3.3.1.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Atendimento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7" w:history="1">
        <w:r w:rsidRPr="0065392D">
          <w:rPr>
            <w:rStyle w:val="Hyperlink"/>
            <w:noProof/>
            <w:lang w:eastAsia="pt-BR"/>
          </w:rPr>
          <w:t>3.3.2.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Admissão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8" w:history="1">
        <w:r w:rsidRPr="0065392D">
          <w:rPr>
            <w:rStyle w:val="Hyperlink"/>
            <w:noProof/>
            <w:lang w:eastAsia="pt-BR"/>
          </w:rPr>
          <w:t>3.3.3.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Saída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89" w:history="1">
        <w:r w:rsidRPr="0065392D">
          <w:rPr>
            <w:rStyle w:val="Hyperlink"/>
            <w:noProof/>
            <w:lang w:eastAsia="pt-BR"/>
          </w:rPr>
          <w:t>3.3.4.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Tabela de Preços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90" w:history="1">
        <w:r w:rsidRPr="0065392D">
          <w:rPr>
            <w:rStyle w:val="Hyperlink"/>
            <w:noProof/>
          </w:rPr>
          <w:t>3.4.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Parâmetros de Faturamento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91" w:history="1">
        <w:r w:rsidRPr="0065392D">
          <w:rPr>
            <w:rStyle w:val="Hyperlink"/>
            <w:noProof/>
            <w:lang w:eastAsia="pt-BR"/>
          </w:rPr>
          <w:t>3.4.1.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Básico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92" w:history="1">
        <w:r w:rsidRPr="0065392D">
          <w:rPr>
            <w:rStyle w:val="Hyperlink"/>
            <w:noProof/>
            <w:lang w:eastAsia="pt-BR"/>
          </w:rPr>
          <w:t>3.4.2.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SUS/AIH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93" w:history="1">
        <w:r w:rsidRPr="0065392D">
          <w:rPr>
            <w:rStyle w:val="Hyperlink"/>
            <w:noProof/>
            <w:lang w:eastAsia="pt-BR"/>
          </w:rPr>
          <w:t>3.4.3.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- Outros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94" w:history="1">
        <w:r w:rsidRPr="0065392D">
          <w:rPr>
            <w:rStyle w:val="Hyperlink"/>
            <w:noProof/>
            <w:lang w:eastAsia="pt-BR"/>
          </w:rPr>
          <w:t>3.4.4.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Default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3"/>
        <w:tabs>
          <w:tab w:val="left" w:pos="1200"/>
          <w:tab w:val="right" w:leader="dot" w:pos="8828"/>
        </w:tabs>
        <w:rPr>
          <w:rFonts w:ascii="Calibri" w:hAnsi="Calibri"/>
          <w:noProof/>
          <w:sz w:val="22"/>
          <w:szCs w:val="22"/>
          <w:lang w:eastAsia="pt-BR"/>
        </w:rPr>
      </w:pPr>
      <w:hyperlink w:anchor="_Toc344388595" w:history="1">
        <w:r w:rsidRPr="0065392D">
          <w:rPr>
            <w:rStyle w:val="Hyperlink"/>
            <w:noProof/>
            <w:lang w:eastAsia="pt-BR"/>
          </w:rPr>
          <w:t>3.4.5.</w:t>
        </w:r>
        <w:r w:rsidRPr="002E61F1">
          <w:rPr>
            <w:rFonts w:ascii="Calibri" w:hAnsi="Calibri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  <w:lang w:eastAsia="pt-BR"/>
          </w:rPr>
          <w:t>Aba – Default 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5E5E4A" w:rsidRPr="002E61F1" w:rsidRDefault="005E5E4A">
      <w:pPr>
        <w:pStyle w:val="Sumrio2"/>
        <w:tabs>
          <w:tab w:val="left" w:pos="720"/>
          <w:tab w:val="right" w:leader="dot" w:pos="8828"/>
        </w:tabs>
        <w:rPr>
          <w:rFonts w:ascii="Calibri" w:hAnsi="Calibri"/>
          <w:b w:val="0"/>
          <w:bCs w:val="0"/>
          <w:noProof/>
          <w:sz w:val="22"/>
          <w:szCs w:val="22"/>
          <w:lang w:eastAsia="pt-BR"/>
        </w:rPr>
      </w:pPr>
      <w:hyperlink w:anchor="_Toc344388596" w:history="1">
        <w:r w:rsidRPr="0065392D">
          <w:rPr>
            <w:rStyle w:val="Hyperlink"/>
            <w:noProof/>
            <w:lang w:eastAsia="pt-BR"/>
          </w:rPr>
          <w:t>3.5.</w:t>
        </w:r>
        <w:r w:rsidRPr="002E61F1">
          <w:rPr>
            <w:rFonts w:ascii="Calibri" w:hAnsi="Calibri"/>
            <w:b w:val="0"/>
            <w:bCs w:val="0"/>
            <w:noProof/>
            <w:sz w:val="22"/>
            <w:szCs w:val="22"/>
            <w:lang w:eastAsia="pt-BR"/>
          </w:rPr>
          <w:tab/>
        </w:r>
        <w:r w:rsidRPr="0065392D">
          <w:rPr>
            <w:rStyle w:val="Hyperlink"/>
            <w:noProof/>
          </w:rPr>
          <w:t>C</w:t>
        </w:r>
        <w:r w:rsidRPr="0065392D">
          <w:rPr>
            <w:rStyle w:val="Hyperlink"/>
            <w:noProof/>
            <w:lang w:eastAsia="pt-BR"/>
          </w:rPr>
          <w:t>onfiguração de Parâmetros de Acess</w:t>
        </w:r>
        <w:r w:rsidRPr="0065392D">
          <w:rPr>
            <w:rStyle w:val="Hyperlink"/>
            <w:noProof/>
          </w:rPr>
          <w:t>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_Toc344388596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A11C2F" w:rsidRDefault="00A11C2F">
      <w:r>
        <w:rPr>
          <w:b/>
          <w:bCs/>
        </w:rPr>
        <w:fldChar w:fldCharType="end"/>
      </w:r>
    </w:p>
    <w:p w:rsidR="00A46985" w:rsidRPr="001B61C9" w:rsidRDefault="00A46985">
      <w:pPr>
        <w:tabs>
          <w:tab w:val="right" w:pos="8494"/>
        </w:tabs>
        <w:rPr>
          <w:rFonts w:cs="Arial"/>
          <w:sz w:val="28"/>
          <w:szCs w:val="28"/>
        </w:rPr>
      </w:pPr>
    </w:p>
    <w:p w:rsidR="00A46985" w:rsidRDefault="00A46985">
      <w:pPr>
        <w:rPr>
          <w:rFonts w:cs="Arial"/>
        </w:rPr>
      </w:pPr>
    </w:p>
    <w:p w:rsidR="00A46985" w:rsidRDefault="00A46985">
      <w:r>
        <w:t xml:space="preserve"> </w:t>
      </w:r>
    </w:p>
    <w:p w:rsidR="00A46985" w:rsidRDefault="00C3140E" w:rsidP="00C3140E">
      <w:pPr>
        <w:pStyle w:val="Ttulo"/>
      </w:pPr>
      <w:r>
        <w:br w:type="page"/>
      </w:r>
      <w:bookmarkStart w:id="2" w:name="_Toc344388563"/>
      <w:r w:rsidR="00A46985">
        <w:lastRenderedPageBreak/>
        <w:t>SOBRE</w:t>
      </w:r>
      <w:r w:rsidR="00A46985">
        <w:rPr>
          <w:rFonts w:eastAsia="Arial"/>
        </w:rPr>
        <w:t xml:space="preserve"> </w:t>
      </w:r>
      <w:r w:rsidR="00A46985">
        <w:t>O</w:t>
      </w:r>
      <w:r w:rsidR="00A46985">
        <w:rPr>
          <w:rFonts w:eastAsia="Arial"/>
        </w:rPr>
        <w:t xml:space="preserve"> </w:t>
      </w:r>
      <w:r w:rsidR="00A46985">
        <w:t>DOCUMENTO</w:t>
      </w:r>
      <w:bookmarkEnd w:id="2"/>
    </w:p>
    <w:p w:rsidR="002658DD" w:rsidRDefault="002658DD" w:rsidP="00C3140E">
      <w:pPr>
        <w:rPr>
          <w:rFonts w:eastAsia="Arial" w:cs="Arial"/>
          <w:szCs w:val="22"/>
        </w:rPr>
      </w:pPr>
    </w:p>
    <w:p w:rsidR="00A05FBC" w:rsidRPr="002658DD" w:rsidRDefault="00FB0B49" w:rsidP="00C3140E">
      <w:pPr>
        <w:rPr>
          <w:rFonts w:eastAsia="Arial" w:cs="Arial"/>
          <w:szCs w:val="22"/>
        </w:rPr>
      </w:pPr>
      <w:r w:rsidRPr="002658DD">
        <w:rPr>
          <w:rFonts w:eastAsia="Arial" w:cs="Arial"/>
          <w:szCs w:val="22"/>
        </w:rPr>
        <w:t xml:space="preserve">Este documento contém as </w:t>
      </w:r>
      <w:r w:rsidR="00C3140E" w:rsidRPr="002658DD">
        <w:rPr>
          <w:rFonts w:eastAsia="Arial" w:cs="Arial"/>
          <w:szCs w:val="22"/>
        </w:rPr>
        <w:t>informações sobre os requisitos de harware e software necessários para instalação e configuração do Sistema Integrado de Informações Institucionais – SI</w:t>
      </w:r>
      <w:r w:rsidR="00C3140E" w:rsidRPr="002658DD">
        <w:rPr>
          <w:rFonts w:eastAsia="Arial" w:cs="Arial"/>
          <w:szCs w:val="22"/>
          <w:vertAlign w:val="superscript"/>
        </w:rPr>
        <w:t>3</w:t>
      </w:r>
      <w:r w:rsidR="0025570E" w:rsidRPr="002658DD">
        <w:rPr>
          <w:rFonts w:eastAsia="Arial" w:cs="Arial"/>
          <w:szCs w:val="22"/>
        </w:rPr>
        <w:t>, Versão 2.0.</w:t>
      </w:r>
    </w:p>
    <w:p w:rsidR="00A46985" w:rsidRDefault="00A46985">
      <w:pPr>
        <w:suppressAutoHyphens w:val="0"/>
        <w:rPr>
          <w:rFonts w:eastAsia="Arial" w:cs="Arial"/>
        </w:rPr>
      </w:pPr>
    </w:p>
    <w:p w:rsidR="00C3140E" w:rsidRPr="00C3140E" w:rsidRDefault="00C3140E">
      <w:pPr>
        <w:suppressAutoHyphens w:val="0"/>
        <w:rPr>
          <w:rFonts w:eastAsia="Arial" w:cs="Arial"/>
        </w:rPr>
      </w:pPr>
    </w:p>
    <w:p w:rsidR="00A46985" w:rsidRPr="00C3140E" w:rsidRDefault="00C3140E" w:rsidP="00C3140E">
      <w:pPr>
        <w:pStyle w:val="Ttulo"/>
      </w:pPr>
      <w:bookmarkStart w:id="3" w:name="_Toc344388564"/>
      <w:r w:rsidRPr="00C3140E">
        <w:t>CONVENÇÕES UTILIZADAS NO DOCUMENTO</w:t>
      </w:r>
      <w:bookmarkEnd w:id="3"/>
    </w:p>
    <w:p w:rsidR="00A46985" w:rsidRDefault="00A46985" w:rsidP="00C3140E">
      <w:pPr>
        <w:suppressAutoHyphens w:val="0"/>
        <w:rPr>
          <w:rFonts w:eastAsia="Arial" w:cs="Arial"/>
        </w:rPr>
      </w:pPr>
    </w:p>
    <w:p w:rsidR="00C3140E" w:rsidRDefault="003B39C9" w:rsidP="00C3140E">
      <w:pPr>
        <w:suppressAutoHyphens w:val="0"/>
        <w:rPr>
          <w:rFonts w:eastAsia="Arial" w:cs="Arial"/>
        </w:rPr>
      </w:pPr>
      <w:r>
        <w:rPr>
          <w:rFonts w:eastAsia="Arial" w:cs="Arial"/>
        </w:rPr>
        <w:t xml:space="preserve">Nomes de Manuais em inglês são apresentados em </w:t>
      </w:r>
      <w:r w:rsidRPr="00346638">
        <w:rPr>
          <w:rFonts w:eastAsia="Arial" w:cs="Arial"/>
          <w:i/>
        </w:rPr>
        <w:t>itálico</w:t>
      </w:r>
      <w:r>
        <w:rPr>
          <w:rFonts w:eastAsia="Arial" w:cs="Arial"/>
        </w:rPr>
        <w:t>.</w:t>
      </w:r>
    </w:p>
    <w:p w:rsidR="003B39C9" w:rsidRDefault="003B39C9" w:rsidP="00C3140E">
      <w:pPr>
        <w:suppressAutoHyphens w:val="0"/>
        <w:rPr>
          <w:rFonts w:eastAsia="Arial" w:cs="Arial"/>
        </w:rPr>
      </w:pPr>
      <w:r>
        <w:rPr>
          <w:rFonts w:eastAsia="Arial" w:cs="Arial"/>
        </w:rPr>
        <w:t xml:space="preserve">Linhas de comandos de Linux aparecem com fonte </w:t>
      </w:r>
      <w:r w:rsidR="0079112E" w:rsidRPr="0079112E">
        <w:rPr>
          <w:rFonts w:ascii="Courier New" w:eastAsia="Arial" w:hAnsi="Courier New" w:cs="Courier New"/>
        </w:rPr>
        <w:t>Courier new</w:t>
      </w:r>
      <w:r w:rsidR="0079112E">
        <w:rPr>
          <w:rFonts w:eastAsia="Arial" w:cs="Arial"/>
        </w:rPr>
        <w:t xml:space="preserve">. </w:t>
      </w:r>
    </w:p>
    <w:p w:rsidR="0079112E" w:rsidRDefault="0079112E" w:rsidP="00C3140E">
      <w:pPr>
        <w:suppressAutoHyphens w:val="0"/>
        <w:rPr>
          <w:rFonts w:eastAsia="Arial" w:cs="Arial"/>
        </w:rPr>
      </w:pPr>
      <w:r>
        <w:rPr>
          <w:rFonts w:eastAsia="Arial" w:cs="Arial"/>
        </w:rPr>
        <w:t>Exemplos de có</w:t>
      </w:r>
      <w:r w:rsidR="00346638">
        <w:rPr>
          <w:rFonts w:eastAsia="Arial" w:cs="Arial"/>
        </w:rPr>
        <w:t>digo são apresentados em tabelas</w:t>
      </w:r>
      <w:r>
        <w:rPr>
          <w:rFonts w:eastAsia="Arial" w:cs="Arial"/>
        </w:rPr>
        <w:t>.</w:t>
      </w:r>
    </w:p>
    <w:p w:rsidR="0079112E" w:rsidRDefault="0079112E" w:rsidP="00C3140E">
      <w:pPr>
        <w:suppressAutoHyphens w:val="0"/>
        <w:rPr>
          <w:rFonts w:eastAsia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846"/>
      </w:tblGrid>
      <w:tr w:rsidR="0079112E">
        <w:tc>
          <w:tcPr>
            <w:tcW w:w="8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</w:tcPr>
          <w:p w:rsidR="0079112E" w:rsidRDefault="0079112E" w:rsidP="0079112E">
            <w:pPr>
              <w:snapToGrid w:val="0"/>
              <w:jc w:val="center"/>
              <w:rPr>
                <w:rFonts w:ascii="Courier New" w:hAnsi="Courier New" w:cs="Courier New"/>
                <w:szCs w:val="22"/>
              </w:rPr>
            </w:pPr>
            <w:r>
              <w:rPr>
                <w:rFonts w:ascii="Courier New" w:hAnsi="Courier New" w:cs="Courier New"/>
                <w:b/>
                <w:bCs/>
                <w:szCs w:val="22"/>
              </w:rPr>
              <w:t>/exemplo de código</w:t>
            </w:r>
          </w:p>
        </w:tc>
      </w:tr>
      <w:tr w:rsidR="0079112E">
        <w:tc>
          <w:tcPr>
            <w:tcW w:w="8846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9112E" w:rsidRDefault="0079112E" w:rsidP="00ED2DF4">
            <w:pPr>
              <w:pStyle w:val="CodigoTabela"/>
              <w:rPr>
                <w:rFonts w:eastAsia="Courier New"/>
              </w:rPr>
            </w:pPr>
            <w:r>
              <w:rPr>
                <w:lang w:val="pt-BR"/>
              </w:rPr>
              <w:t>Fonte Courier new</w:t>
            </w:r>
            <w:r>
              <w:rPr>
                <w:rFonts w:eastAsia="Courier New"/>
              </w:rPr>
              <w:t xml:space="preserve"> </w:t>
            </w:r>
          </w:p>
        </w:tc>
      </w:tr>
    </w:tbl>
    <w:p w:rsidR="0079112E" w:rsidRDefault="0079112E" w:rsidP="00C3140E">
      <w:pPr>
        <w:suppressAutoHyphens w:val="0"/>
        <w:rPr>
          <w:rFonts w:eastAsia="Arial" w:cs="Arial"/>
        </w:rPr>
      </w:pPr>
    </w:p>
    <w:p w:rsidR="0079112E" w:rsidRDefault="00632072" w:rsidP="00C3140E">
      <w:pPr>
        <w:suppressAutoHyphens w:val="0"/>
        <w:rPr>
          <w:rFonts w:eastAsia="Arial" w:cs="Arial"/>
        </w:rPr>
      </w:pPr>
      <w:r>
        <w:rPr>
          <w:rFonts w:eastAsia="Arial" w:cs="Arial"/>
        </w:rPr>
        <w:t xml:space="preserve">“Nomes de telas”, “parâmetros”, “menus” e ‘opções de resposta dos usuários” são apresentados </w:t>
      </w:r>
      <w:r w:rsidR="00A11C2F">
        <w:rPr>
          <w:rFonts w:eastAsia="Arial" w:cs="Arial"/>
        </w:rPr>
        <w:t xml:space="preserve">em </w:t>
      </w:r>
      <w:r w:rsidR="00A11C2F" w:rsidRPr="00A11C2F">
        <w:rPr>
          <w:rFonts w:eastAsia="Arial" w:cs="Arial"/>
          <w:b/>
        </w:rPr>
        <w:t>negrito</w:t>
      </w:r>
      <w:r>
        <w:rPr>
          <w:rFonts w:eastAsia="Arial" w:cs="Arial"/>
        </w:rPr>
        <w:t>.</w:t>
      </w:r>
    </w:p>
    <w:p w:rsidR="00A11C2F" w:rsidRDefault="00A11C2F" w:rsidP="00C3140E">
      <w:pPr>
        <w:suppressAutoHyphens w:val="0"/>
        <w:rPr>
          <w:rFonts w:eastAsia="Arial" w:cs="Arial"/>
        </w:rPr>
      </w:pPr>
    </w:p>
    <w:p w:rsidR="00A11C2F" w:rsidRDefault="00A11C2F" w:rsidP="00A11C2F">
      <w:pPr>
        <w:shd w:val="clear" w:color="auto" w:fill="B8CCE4"/>
        <w:suppressAutoHyphens w:val="0"/>
        <w:rPr>
          <w:rFonts w:eastAsia="Arial" w:cs="Arial"/>
        </w:rPr>
      </w:pPr>
      <w:r w:rsidRPr="00A11C2F">
        <w:rPr>
          <w:rFonts w:eastAsia="Arial" w:cs="Arial"/>
          <w:b/>
        </w:rPr>
        <w:t>Dicas, notas e observações importantes</w:t>
      </w:r>
      <w:r>
        <w:rPr>
          <w:rFonts w:eastAsia="Arial" w:cs="Arial"/>
        </w:rPr>
        <w:t xml:space="preserve"> aparecem em caixas sombreadas.</w:t>
      </w:r>
    </w:p>
    <w:p w:rsidR="00A46985" w:rsidRPr="003B39C9" w:rsidRDefault="00A46985">
      <w:pPr>
        <w:pageBreakBefore/>
      </w:pPr>
    </w:p>
    <w:p w:rsidR="00C3140E" w:rsidRDefault="00A46985" w:rsidP="00C3140E">
      <w:pPr>
        <w:pStyle w:val="Ttulo1"/>
      </w:pPr>
      <w:bookmarkStart w:id="4" w:name="__RefHeading__1_2142089006"/>
      <w:bookmarkStart w:id="5" w:name="_Toc344388565"/>
      <w:bookmarkEnd w:id="4"/>
      <w:r>
        <w:t>Descrição</w:t>
      </w:r>
      <w:r w:rsidRPr="00525046">
        <w:rPr>
          <w:rFonts w:eastAsia="Arial"/>
        </w:rPr>
        <w:t xml:space="preserve"> </w:t>
      </w:r>
      <w:r>
        <w:t>geral</w:t>
      </w:r>
      <w:r w:rsidRPr="00525046">
        <w:rPr>
          <w:rFonts w:eastAsia="Arial"/>
        </w:rPr>
        <w:t xml:space="preserve"> </w:t>
      </w:r>
      <w:r>
        <w:t>do</w:t>
      </w:r>
      <w:r w:rsidRPr="00525046">
        <w:rPr>
          <w:rFonts w:eastAsia="Arial"/>
        </w:rPr>
        <w:t xml:space="preserve"> </w:t>
      </w:r>
      <w:r>
        <w:t>SI</w:t>
      </w:r>
      <w:r w:rsidR="00525046">
        <w:t>³</w:t>
      </w:r>
      <w:bookmarkEnd w:id="5"/>
    </w:p>
    <w:p w:rsidR="00FE5AC0" w:rsidRDefault="00FE5AC0" w:rsidP="00C3140E">
      <w:r>
        <w:rPr>
          <w:rFonts w:cs="Arial"/>
          <w:szCs w:val="22"/>
          <w:lang w:val="en-US"/>
        </w:rPr>
        <w:pict>
          <v:rect id="_x0000_i1028" style="width:0;height:1.5pt" o:hralign="center" o:hrstd="t" o:hr="t" fillcolor="#a0a0a0" stroked="f"/>
        </w:pict>
      </w:r>
    </w:p>
    <w:p w:rsidR="00A46985" w:rsidRDefault="00A46985" w:rsidP="00444317">
      <w:pPr>
        <w:pStyle w:val="Ttulo2"/>
        <w:numPr>
          <w:ilvl w:val="1"/>
          <w:numId w:val="8"/>
        </w:numPr>
      </w:pPr>
      <w:bookmarkStart w:id="6" w:name="__RefHeading__3_2142089006"/>
      <w:bookmarkStart w:id="7" w:name="_Toc344388566"/>
      <w:bookmarkEnd w:id="6"/>
      <w:r>
        <w:t>SI</w:t>
      </w:r>
      <w:r w:rsidRPr="00C3140E">
        <w:rPr>
          <w:vertAlign w:val="superscript"/>
        </w:rPr>
        <w:t>3</w:t>
      </w:r>
      <w:r>
        <w:rPr>
          <w:rFonts w:eastAsia="Arial"/>
        </w:rPr>
        <w:t xml:space="preserve"> – </w:t>
      </w:r>
      <w:r w:rsidR="00525046">
        <w:t>Sistema Integrado de Informações Institucionais</w:t>
      </w:r>
      <w:bookmarkEnd w:id="7"/>
    </w:p>
    <w:p w:rsidR="00A14BDD" w:rsidRDefault="00A14BDD">
      <w:pPr>
        <w:rPr>
          <w:rFonts w:cs="Arial"/>
          <w:szCs w:val="22"/>
        </w:rPr>
      </w:pPr>
      <w:bookmarkStart w:id="8" w:name="OLE_LINK1"/>
      <w:bookmarkStart w:id="9" w:name="OLE_LINK3"/>
    </w:p>
    <w:p w:rsidR="00A14BDD" w:rsidRDefault="00A14BDD">
      <w:pPr>
        <w:rPr>
          <w:rFonts w:cs="Arial"/>
          <w:szCs w:val="22"/>
        </w:rPr>
      </w:pPr>
      <w:r w:rsidRPr="00A14BDD">
        <w:rPr>
          <w:rFonts w:cs="Arial"/>
          <w:szCs w:val="22"/>
        </w:rPr>
        <w:t xml:space="preserve">A qualidade dos serviços de Saúde, em todos os âmbitos, depende de informações precisas para a ação rápida e efetiva. A tecnologia atual em telecomunicação, computadores, redes e software fornece as condições para o longamente almejado salto de qualidade no atendimento </w:t>
      </w:r>
      <w:r w:rsidR="0053587D">
        <w:rPr>
          <w:rFonts w:cs="Arial"/>
          <w:szCs w:val="22"/>
        </w:rPr>
        <w:t>de assistência prestada ao paciente</w:t>
      </w:r>
      <w:r w:rsidRPr="00A14BDD">
        <w:rPr>
          <w:rFonts w:cs="Arial"/>
          <w:szCs w:val="22"/>
        </w:rPr>
        <w:t>. Salto este que pode ser obtido em diversos níveis, desde a integração, dentro de uma Instituição, de todas as informações vitais sobre um determinado paciente, até o atendimento descentralizado (geograficamente) com pleno acesso ao prontuário clínico atualizado do paciente.</w:t>
      </w:r>
    </w:p>
    <w:p w:rsidR="00A14BDD" w:rsidRDefault="00A14BDD" w:rsidP="00A14BDD">
      <w:pPr>
        <w:rPr>
          <w:rFonts w:cs="Arial"/>
          <w:szCs w:val="22"/>
        </w:rPr>
      </w:pPr>
      <w:r w:rsidRPr="00A14BDD">
        <w:rPr>
          <w:rFonts w:cs="Arial"/>
          <w:szCs w:val="22"/>
        </w:rPr>
        <w:t xml:space="preserve">Tradicionalmente, os </w:t>
      </w:r>
      <w:r w:rsidR="0053587D">
        <w:rPr>
          <w:rFonts w:cs="Arial"/>
          <w:szCs w:val="22"/>
        </w:rPr>
        <w:t>profissionais de saúde</w:t>
      </w:r>
      <w:r w:rsidRPr="00A14BDD">
        <w:rPr>
          <w:rFonts w:cs="Arial"/>
          <w:szCs w:val="22"/>
        </w:rPr>
        <w:t xml:space="preserve"> têm trabalhado com prontuários físicos contendo registros em papel como laudos, sinais vitais, exames laboratoriais</w:t>
      </w:r>
      <w:r w:rsidR="0053587D">
        <w:rPr>
          <w:rFonts w:cs="Arial"/>
          <w:szCs w:val="22"/>
        </w:rPr>
        <w:t xml:space="preserve">, </w:t>
      </w:r>
      <w:r w:rsidRPr="00A14BDD">
        <w:rPr>
          <w:rFonts w:cs="Arial"/>
          <w:szCs w:val="22"/>
        </w:rPr>
        <w:t>imagens médicas</w:t>
      </w:r>
      <w:r w:rsidR="0053587D">
        <w:rPr>
          <w:rFonts w:cs="Arial"/>
          <w:szCs w:val="22"/>
        </w:rPr>
        <w:t xml:space="preserve"> e registros multiprofissional</w:t>
      </w:r>
      <w:r w:rsidRPr="00A14BDD">
        <w:rPr>
          <w:rFonts w:cs="Arial"/>
          <w:szCs w:val="22"/>
        </w:rPr>
        <w:t>. Esta abordagem traz dificuldades como o enorme espaço requerido, difícil organização dos prontuários, acesso demorado às informações, confiabilidade com alto custo e baixa longevidade de armazenamento. Neste sentido, a estrutura computacional que surge oferecendo solução é o chamado Prontuário Eletrônico do Paciente (PEP).</w:t>
      </w:r>
    </w:p>
    <w:p w:rsidR="00A14BDD" w:rsidRDefault="00A14BDD" w:rsidP="00A14BDD">
      <w:pPr>
        <w:rPr>
          <w:rFonts w:cs="Arial"/>
          <w:szCs w:val="22"/>
        </w:rPr>
      </w:pPr>
      <w:r w:rsidRPr="00A14BDD">
        <w:rPr>
          <w:rFonts w:cs="Arial"/>
          <w:szCs w:val="22"/>
        </w:rPr>
        <w:t xml:space="preserve">Contudo, sistemas mais abrangentes que integrem diversas informações clínicas do paciente, tais como sinais vitais, imagens, exames, evoluções, diagnósticos e laudos ainda não se tornaram realidade, exceto em alguns locais em caráter experimental. As soluções comerciais apresentam alto custo, tanto de investimento como de propriedade. </w:t>
      </w:r>
    </w:p>
    <w:p w:rsidR="00A14BDD" w:rsidRDefault="0053587D" w:rsidP="00A14BDD">
      <w:pPr>
        <w:rPr>
          <w:rFonts w:cs="Arial"/>
          <w:szCs w:val="22"/>
        </w:rPr>
      </w:pPr>
      <w:r>
        <w:rPr>
          <w:rFonts w:cs="Arial"/>
          <w:szCs w:val="22"/>
        </w:rPr>
        <w:t>A Fundação Zerbini, Fundação de apoio ao</w:t>
      </w:r>
      <w:r w:rsidR="00A14BDD" w:rsidRPr="00A14BDD">
        <w:rPr>
          <w:rFonts w:cs="Arial"/>
          <w:szCs w:val="22"/>
        </w:rPr>
        <w:t xml:space="preserve"> Instituto do Coração (InCor) do Hospital das Clínicas da Faculdade de Medicina da Universidade de São Paulo (HC FMUSP) tem envidado esforços para desenvolver e implantar o Sistema Integrado de Informações Institucionais (SI</w:t>
      </w:r>
      <w:r w:rsidR="00A14BDD" w:rsidRPr="00A14BDD">
        <w:rPr>
          <w:rFonts w:cs="Arial"/>
          <w:szCs w:val="22"/>
          <w:vertAlign w:val="superscript"/>
        </w:rPr>
        <w:t>3</w:t>
      </w:r>
      <w:r w:rsidR="00A14BDD" w:rsidRPr="00A14BDD">
        <w:rPr>
          <w:rFonts w:cs="Arial"/>
          <w:szCs w:val="22"/>
        </w:rPr>
        <w:t xml:space="preserve">), que é utilizado como um repositório eletrônico de todas as informações de saúde, clínicas e administrativas dos pacientes oriundos do SUS, convênios e particulares, em substituição aos prontuários médicos em papel. </w:t>
      </w:r>
    </w:p>
    <w:p w:rsidR="00A14BDD" w:rsidRDefault="00A14BDD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487C30" w:rsidRDefault="00487C30">
      <w:pPr>
        <w:rPr>
          <w:rFonts w:cs="Arial"/>
          <w:szCs w:val="22"/>
        </w:rPr>
      </w:pPr>
    </w:p>
    <w:p w:rsidR="0053587D" w:rsidRDefault="009C60A0">
      <w:pPr>
        <w:rPr>
          <w:rFonts w:cs="Arial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5610225" cy="4648200"/>
            <wp:effectExtent l="19050" t="0" r="952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CF" w:rsidRPr="005E637E" w:rsidRDefault="00116ECF" w:rsidP="00116ECF">
      <w:pPr>
        <w:spacing w:before="240"/>
        <w:rPr>
          <w:rFonts w:cs="Arial"/>
          <w:sz w:val="20"/>
          <w:szCs w:val="20"/>
        </w:rPr>
      </w:pPr>
      <w:r w:rsidRPr="005E637E">
        <w:rPr>
          <w:rFonts w:cs="Arial"/>
          <w:sz w:val="20"/>
          <w:szCs w:val="20"/>
        </w:rPr>
        <w:t>Figura 1.</w:t>
      </w:r>
      <w:r>
        <w:rPr>
          <w:rFonts w:cs="Arial"/>
          <w:sz w:val="20"/>
          <w:szCs w:val="20"/>
        </w:rPr>
        <w:t>1</w:t>
      </w:r>
      <w:r w:rsidRPr="005E637E">
        <w:rPr>
          <w:rFonts w:cs="Arial"/>
          <w:sz w:val="20"/>
          <w:szCs w:val="20"/>
        </w:rPr>
        <w:t xml:space="preserve">. </w:t>
      </w:r>
      <w:r w:rsidR="009462BE">
        <w:rPr>
          <w:rFonts w:cs="Arial"/>
          <w:sz w:val="20"/>
          <w:szCs w:val="20"/>
        </w:rPr>
        <w:t xml:space="preserve">- </w:t>
      </w:r>
      <w:r>
        <w:rPr>
          <w:rFonts w:cs="Arial"/>
          <w:sz w:val="20"/>
          <w:szCs w:val="20"/>
        </w:rPr>
        <w:t>Arquitetura conceitual do PEP utilizada no SI³.</w:t>
      </w:r>
      <w:r w:rsidRPr="005E637E">
        <w:rPr>
          <w:rFonts w:cs="Arial"/>
          <w:sz w:val="20"/>
          <w:szCs w:val="20"/>
        </w:rPr>
        <w:t xml:space="preserve"> </w:t>
      </w:r>
    </w:p>
    <w:p w:rsidR="00A14BDD" w:rsidRDefault="00A14BDD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p w:rsidR="00BD59BC" w:rsidRDefault="00BD59BC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p w:rsidR="00AA689A" w:rsidRDefault="00AA689A">
      <w:pPr>
        <w:rPr>
          <w:rFonts w:cs="Arial"/>
          <w:szCs w:val="22"/>
        </w:rPr>
      </w:pPr>
    </w:p>
    <w:bookmarkEnd w:id="8"/>
    <w:bookmarkEnd w:id="9"/>
    <w:p w:rsidR="00FE5AC0" w:rsidRPr="00FE5AC0" w:rsidRDefault="00FE5AC0">
      <w:pPr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pict>
          <v:rect id="_x0000_i1030" style="width:0;height:1.5pt" o:hralign="center" o:hrstd="t" o:hr="t" fillcolor="#a0a0a0" stroked="f"/>
        </w:pict>
      </w:r>
    </w:p>
    <w:p w:rsidR="00A46985" w:rsidRDefault="00A46985" w:rsidP="00444317">
      <w:pPr>
        <w:pStyle w:val="Ttulo2"/>
        <w:numPr>
          <w:ilvl w:val="1"/>
          <w:numId w:val="8"/>
        </w:numPr>
      </w:pPr>
      <w:bookmarkStart w:id="10" w:name="__RefHeading__5_2142089006"/>
      <w:bookmarkStart w:id="11" w:name="_Toc344388567"/>
      <w:bookmarkEnd w:id="10"/>
      <w:r>
        <w:lastRenderedPageBreak/>
        <w:t>Arquitetura</w:t>
      </w:r>
      <w:bookmarkEnd w:id="11"/>
    </w:p>
    <w:p w:rsidR="00AA689A" w:rsidRPr="005E637E" w:rsidRDefault="00AA689A" w:rsidP="00A030F8">
      <w:pPr>
        <w:spacing w:before="60"/>
        <w:ind w:left="714"/>
        <w:rPr>
          <w:rFonts w:cs="Arial"/>
          <w:szCs w:val="22"/>
        </w:rPr>
      </w:pPr>
    </w:p>
    <w:p w:rsidR="001528C3" w:rsidRDefault="009C60A0" w:rsidP="00EA3517">
      <w:pPr>
        <w:jc w:val="center"/>
      </w:pPr>
      <w:r>
        <w:rPr>
          <w:noProof/>
          <w:lang w:eastAsia="pt-BR"/>
        </w:rPr>
        <w:drawing>
          <wp:inline distT="0" distB="0" distL="0" distR="0">
            <wp:extent cx="5638800" cy="6800850"/>
            <wp:effectExtent l="19050" t="0" r="0" b="0"/>
            <wp:docPr id="7" name="Imagem 7" descr="figura2_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a2_v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89A" w:rsidRDefault="00FB05A8" w:rsidP="00651F7A">
      <w:pPr>
        <w:spacing w:before="240"/>
        <w:rPr>
          <w:rFonts w:cs="Arial"/>
          <w:b/>
          <w:sz w:val="20"/>
          <w:szCs w:val="20"/>
        </w:rPr>
      </w:pPr>
      <w:r w:rsidRPr="005E637E">
        <w:rPr>
          <w:rFonts w:cs="Arial"/>
          <w:sz w:val="20"/>
          <w:szCs w:val="20"/>
        </w:rPr>
        <w:t xml:space="preserve">Figura 1.2. </w:t>
      </w:r>
      <w:r w:rsidR="009462BE">
        <w:rPr>
          <w:rFonts w:cs="Arial"/>
          <w:sz w:val="20"/>
          <w:szCs w:val="20"/>
        </w:rPr>
        <w:t xml:space="preserve">- </w:t>
      </w:r>
      <w:r w:rsidRPr="005E637E">
        <w:rPr>
          <w:rFonts w:cs="Arial"/>
          <w:sz w:val="20"/>
          <w:szCs w:val="20"/>
        </w:rPr>
        <w:t>Principais componentes da a</w:t>
      </w:r>
      <w:r w:rsidR="002607CF">
        <w:rPr>
          <w:rFonts w:cs="Arial"/>
          <w:sz w:val="20"/>
          <w:szCs w:val="20"/>
        </w:rPr>
        <w:t>r</w:t>
      </w:r>
      <w:r w:rsidRPr="005E637E">
        <w:rPr>
          <w:rFonts w:cs="Arial"/>
          <w:sz w:val="20"/>
          <w:szCs w:val="20"/>
        </w:rPr>
        <w:t>quite</w:t>
      </w:r>
      <w:r w:rsidR="00FA51D6">
        <w:rPr>
          <w:rFonts w:cs="Arial"/>
          <w:sz w:val="20"/>
          <w:szCs w:val="20"/>
        </w:rPr>
        <w:t>t</w:t>
      </w:r>
      <w:r w:rsidRPr="005E637E">
        <w:rPr>
          <w:rFonts w:cs="Arial"/>
          <w:sz w:val="20"/>
          <w:szCs w:val="20"/>
        </w:rPr>
        <w:t>ura do Módulo de Assistência Ambulatorial do SI</w:t>
      </w:r>
      <w:r w:rsidRPr="005E637E">
        <w:rPr>
          <w:rFonts w:cs="Arial"/>
          <w:sz w:val="20"/>
          <w:szCs w:val="20"/>
          <w:vertAlign w:val="superscript"/>
        </w:rPr>
        <w:t>3</w:t>
      </w:r>
      <w:r w:rsidRPr="00FB6B91">
        <w:rPr>
          <w:rFonts w:cs="Arial"/>
          <w:b/>
          <w:sz w:val="20"/>
          <w:szCs w:val="20"/>
        </w:rPr>
        <w:t>.</w:t>
      </w:r>
    </w:p>
    <w:p w:rsidR="00AA689A" w:rsidRDefault="00AA689A" w:rsidP="00AA689A">
      <w:pPr>
        <w:spacing w:before="60"/>
        <w:ind w:left="714"/>
        <w:rPr>
          <w:rFonts w:cs="Arial"/>
          <w:szCs w:val="22"/>
        </w:rPr>
      </w:pPr>
    </w:p>
    <w:p w:rsidR="00BD59BC" w:rsidRDefault="00BD59BC" w:rsidP="00AA689A">
      <w:pPr>
        <w:spacing w:before="60"/>
        <w:ind w:left="714"/>
        <w:rPr>
          <w:rFonts w:cs="Arial"/>
          <w:szCs w:val="22"/>
        </w:rPr>
      </w:pPr>
    </w:p>
    <w:p w:rsidR="00BD59BC" w:rsidRDefault="00BD59BC" w:rsidP="00AA689A">
      <w:pPr>
        <w:spacing w:before="60"/>
        <w:ind w:left="714"/>
        <w:rPr>
          <w:rFonts w:cs="Arial"/>
          <w:szCs w:val="22"/>
        </w:rPr>
      </w:pPr>
    </w:p>
    <w:p w:rsidR="00AA689A" w:rsidRDefault="00AA689A" w:rsidP="00AA689A">
      <w:pPr>
        <w:spacing w:before="60"/>
        <w:ind w:left="714"/>
        <w:rPr>
          <w:rFonts w:cs="Arial"/>
          <w:szCs w:val="22"/>
        </w:rPr>
      </w:pPr>
    </w:p>
    <w:p w:rsidR="00AA689A" w:rsidRDefault="00AA689A" w:rsidP="00AA689A">
      <w:pPr>
        <w:spacing w:before="60"/>
        <w:rPr>
          <w:rFonts w:cs="Arial"/>
          <w:szCs w:val="22"/>
        </w:rPr>
      </w:pPr>
      <w:r w:rsidRPr="005E637E">
        <w:rPr>
          <w:rFonts w:cs="Arial"/>
          <w:szCs w:val="22"/>
        </w:rPr>
        <w:t xml:space="preserve">Os principais componentes da arquitetura </w:t>
      </w:r>
      <w:r>
        <w:rPr>
          <w:rFonts w:cs="Arial"/>
          <w:szCs w:val="22"/>
        </w:rPr>
        <w:t xml:space="preserve">apresentada na figura 1.2. </w:t>
      </w:r>
      <w:r w:rsidRPr="005E637E">
        <w:rPr>
          <w:rFonts w:cs="Arial"/>
          <w:szCs w:val="22"/>
        </w:rPr>
        <w:t>são:</w:t>
      </w:r>
    </w:p>
    <w:p w:rsidR="00AA689A" w:rsidRDefault="00AA689A" w:rsidP="00AA689A">
      <w:pPr>
        <w:spacing w:before="60"/>
        <w:ind w:left="714"/>
        <w:rPr>
          <w:rFonts w:cs="Arial"/>
          <w:szCs w:val="22"/>
        </w:rPr>
      </w:pPr>
    </w:p>
    <w:p w:rsidR="00AA689A" w:rsidRDefault="00AA689A" w:rsidP="00AA689A">
      <w:pPr>
        <w:numPr>
          <w:ilvl w:val="0"/>
          <w:numId w:val="6"/>
        </w:numPr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Clientes: </w:t>
      </w:r>
    </w:p>
    <w:p w:rsidR="00AA689A" w:rsidRDefault="00AA689A" w:rsidP="00AA689A">
      <w:pPr>
        <w:spacing w:before="60"/>
        <w:ind w:left="714"/>
        <w:rPr>
          <w:rFonts w:cs="Arial"/>
          <w:szCs w:val="22"/>
        </w:rPr>
      </w:pPr>
      <w:r>
        <w:rPr>
          <w:rFonts w:cs="Arial"/>
          <w:szCs w:val="22"/>
        </w:rPr>
        <w:t>s</w:t>
      </w:r>
      <w:r w:rsidRPr="005E637E">
        <w:rPr>
          <w:rFonts w:cs="Arial"/>
          <w:szCs w:val="22"/>
        </w:rPr>
        <w:t xml:space="preserve">ão os </w:t>
      </w:r>
      <w:r>
        <w:rPr>
          <w:rFonts w:cs="Arial"/>
          <w:szCs w:val="22"/>
        </w:rPr>
        <w:t>computadores instalados nos consultórios de atendimento ambulatorial</w:t>
      </w:r>
      <w:r w:rsidR="00BD59BC">
        <w:rPr>
          <w:rFonts w:cs="Arial"/>
          <w:szCs w:val="22"/>
        </w:rPr>
        <w:t>, alas de internação, recepção de atendimentos e sala de exames</w:t>
      </w:r>
      <w:r w:rsidRPr="005E637E">
        <w:rPr>
          <w:rFonts w:cs="Arial"/>
          <w:szCs w:val="22"/>
        </w:rPr>
        <w:t>.</w:t>
      </w:r>
    </w:p>
    <w:p w:rsidR="00AA689A" w:rsidRPr="005E637E" w:rsidRDefault="00AA689A" w:rsidP="00AA689A">
      <w:pPr>
        <w:numPr>
          <w:ilvl w:val="0"/>
          <w:numId w:val="11"/>
        </w:numPr>
        <w:rPr>
          <w:rFonts w:cs="Arial"/>
          <w:szCs w:val="22"/>
        </w:rPr>
      </w:pPr>
      <w:r>
        <w:rPr>
          <w:rFonts w:cs="Arial"/>
          <w:szCs w:val="22"/>
        </w:rPr>
        <w:t>S</w:t>
      </w:r>
      <w:r w:rsidRPr="005E637E">
        <w:rPr>
          <w:rFonts w:cs="Arial"/>
          <w:szCs w:val="22"/>
        </w:rPr>
        <w:t xml:space="preserve">ervidor </w:t>
      </w:r>
      <w:r>
        <w:rPr>
          <w:rFonts w:cs="Arial"/>
          <w:szCs w:val="22"/>
        </w:rPr>
        <w:t>de Aplicações</w:t>
      </w:r>
    </w:p>
    <w:p w:rsidR="00FB05A8" w:rsidRPr="005E637E" w:rsidRDefault="00AA689A" w:rsidP="00AA689A">
      <w:pPr>
        <w:spacing w:before="60"/>
        <w:ind w:left="714"/>
        <w:rPr>
          <w:rFonts w:cs="Arial"/>
          <w:sz w:val="20"/>
          <w:szCs w:val="20"/>
        </w:rPr>
      </w:pPr>
      <w:r>
        <w:rPr>
          <w:rFonts w:cs="Arial"/>
          <w:szCs w:val="22"/>
        </w:rPr>
        <w:t>c</w:t>
      </w:r>
      <w:r w:rsidRPr="005E637E">
        <w:rPr>
          <w:rFonts w:cs="Arial"/>
          <w:szCs w:val="22"/>
        </w:rPr>
        <w:t>omposto pelos softwares responsáveis pelo funcionamento do</w:t>
      </w:r>
      <w:r w:rsidR="00BD59BC">
        <w:rPr>
          <w:rFonts w:cs="Arial"/>
          <w:szCs w:val="22"/>
        </w:rPr>
        <w:t xml:space="preserve"> SI³</w:t>
      </w:r>
      <w:r w:rsidRPr="005E637E">
        <w:rPr>
          <w:rFonts w:cs="Arial"/>
          <w:szCs w:val="22"/>
        </w:rPr>
        <w:t>:</w:t>
      </w:r>
    </w:p>
    <w:p w:rsidR="001476D4" w:rsidRPr="00487C30" w:rsidRDefault="001476D4" w:rsidP="001476D4">
      <w:pPr>
        <w:numPr>
          <w:ilvl w:val="1"/>
          <w:numId w:val="5"/>
        </w:numPr>
        <w:spacing w:before="60"/>
        <w:rPr>
          <w:rFonts w:cs="Arial"/>
          <w:szCs w:val="22"/>
        </w:rPr>
      </w:pPr>
      <w:r w:rsidRPr="00487C30">
        <w:rPr>
          <w:rFonts w:cs="Arial"/>
          <w:szCs w:val="22"/>
        </w:rPr>
        <w:t>Helpdesk: utilizado para comunicação entre os usuários e o de Departamento de Tecnologia.</w:t>
      </w:r>
    </w:p>
    <w:p w:rsidR="001476D4" w:rsidRPr="005E637E" w:rsidRDefault="00B53701" w:rsidP="00BF629F">
      <w:pPr>
        <w:numPr>
          <w:ilvl w:val="1"/>
          <w:numId w:val="5"/>
        </w:numPr>
        <w:spacing w:before="60"/>
        <w:rPr>
          <w:rFonts w:cs="Arial"/>
          <w:szCs w:val="22"/>
        </w:rPr>
      </w:pPr>
      <w:r>
        <w:rPr>
          <w:rFonts w:cs="Arial"/>
          <w:szCs w:val="22"/>
        </w:rPr>
        <w:t>M</w:t>
      </w:r>
      <w:r w:rsidR="001476D4">
        <w:rPr>
          <w:rFonts w:cs="Arial"/>
          <w:szCs w:val="22"/>
        </w:rPr>
        <w:t>ódulos do SI</w:t>
      </w:r>
      <w:r w:rsidR="00487C30">
        <w:rPr>
          <w:rFonts w:cs="Arial"/>
          <w:szCs w:val="22"/>
        </w:rPr>
        <w:t>³</w:t>
      </w:r>
      <w:r w:rsidR="001476D4">
        <w:rPr>
          <w:rFonts w:cs="Arial"/>
          <w:szCs w:val="22"/>
        </w:rPr>
        <w:t>: Além do módulo de assistência ambulatorial, são utilizados outros módulos do SI</w:t>
      </w:r>
      <w:r w:rsidR="00487C30">
        <w:rPr>
          <w:rFonts w:cs="Arial"/>
          <w:szCs w:val="22"/>
        </w:rPr>
        <w:t>³</w:t>
      </w:r>
      <w:r w:rsidR="001476D4">
        <w:rPr>
          <w:rFonts w:cs="Arial"/>
          <w:szCs w:val="22"/>
        </w:rPr>
        <w:t xml:space="preserve">: módulo de Admissão, módulo de </w:t>
      </w:r>
      <w:r w:rsidR="00586FEC">
        <w:rPr>
          <w:rFonts w:cs="Arial"/>
          <w:szCs w:val="22"/>
        </w:rPr>
        <w:t>Receituário</w:t>
      </w:r>
      <w:r w:rsidR="001476D4">
        <w:rPr>
          <w:rFonts w:cs="Arial"/>
          <w:szCs w:val="22"/>
        </w:rPr>
        <w:t xml:space="preserve"> do SI</w:t>
      </w:r>
      <w:r w:rsidR="00487C30">
        <w:rPr>
          <w:rFonts w:cs="Arial"/>
          <w:szCs w:val="22"/>
        </w:rPr>
        <w:t>³</w:t>
      </w:r>
      <w:r w:rsidR="001476D4">
        <w:rPr>
          <w:rFonts w:cs="Arial"/>
          <w:szCs w:val="22"/>
        </w:rPr>
        <w:t xml:space="preserve">. </w:t>
      </w:r>
    </w:p>
    <w:p w:rsidR="001476D4" w:rsidRDefault="001476D4" w:rsidP="001476D4">
      <w:pPr>
        <w:ind w:left="357"/>
        <w:rPr>
          <w:rFonts w:cs="Arial"/>
          <w:szCs w:val="22"/>
        </w:rPr>
      </w:pPr>
      <w:r>
        <w:rPr>
          <w:rFonts w:cs="Arial"/>
          <w:szCs w:val="22"/>
        </w:rPr>
        <w:t>3</w:t>
      </w:r>
      <w:r>
        <w:rPr>
          <w:rFonts w:cs="Arial"/>
          <w:szCs w:val="22"/>
        </w:rPr>
        <w:tab/>
      </w:r>
      <w:r w:rsidR="00B53701">
        <w:rPr>
          <w:rFonts w:cs="Arial"/>
          <w:szCs w:val="22"/>
        </w:rPr>
        <w:t>S</w:t>
      </w:r>
      <w:r>
        <w:rPr>
          <w:rFonts w:cs="Arial"/>
          <w:szCs w:val="22"/>
        </w:rPr>
        <w:t>ervido</w:t>
      </w:r>
      <w:r w:rsidR="00BF629F">
        <w:rPr>
          <w:rFonts w:cs="Arial"/>
          <w:szCs w:val="22"/>
        </w:rPr>
        <w:t>r de Banco de Dados  Relacional.</w:t>
      </w:r>
    </w:p>
    <w:p w:rsidR="001476D4" w:rsidRDefault="00B53701" w:rsidP="00A83CBB">
      <w:pPr>
        <w:numPr>
          <w:ilvl w:val="0"/>
          <w:numId w:val="7"/>
        </w:numPr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I</w:t>
      </w:r>
      <w:r w:rsidR="001476D4">
        <w:rPr>
          <w:rFonts w:cs="Arial"/>
          <w:szCs w:val="22"/>
        </w:rPr>
        <w:t>ntranet.</w:t>
      </w:r>
    </w:p>
    <w:p w:rsidR="001476D4" w:rsidRDefault="001476D4" w:rsidP="001476D4">
      <w:pPr>
        <w:spacing w:before="60"/>
        <w:rPr>
          <w:rFonts w:cs="Arial"/>
          <w:szCs w:val="22"/>
        </w:rPr>
      </w:pPr>
    </w:p>
    <w:p w:rsidR="00A030F8" w:rsidRDefault="00A030F8">
      <w:pPr>
        <w:spacing w:before="60"/>
        <w:rPr>
          <w:rFonts w:cs="Arial"/>
          <w:szCs w:val="22"/>
        </w:rPr>
      </w:pPr>
    </w:p>
    <w:p w:rsidR="00945F63" w:rsidRPr="007144E3" w:rsidRDefault="007144E3" w:rsidP="007144E3">
      <w:pPr>
        <w:pStyle w:val="Ttulo2"/>
        <w:numPr>
          <w:ilvl w:val="1"/>
          <w:numId w:val="8"/>
        </w:numPr>
        <w:spacing w:before="60"/>
        <w:rPr>
          <w:szCs w:val="22"/>
        </w:rPr>
      </w:pPr>
      <w:bookmarkStart w:id="12" w:name="_Toc344388568"/>
      <w:r>
        <w:t xml:space="preserve">Acesso </w:t>
      </w:r>
      <w:r w:rsidR="009462BE">
        <w:t>e barra de ferramentas do SI³</w:t>
      </w:r>
      <w:bookmarkEnd w:id="12"/>
    </w:p>
    <w:p w:rsidR="00945F63" w:rsidRDefault="00945F63" w:rsidP="00945F63">
      <w:pPr>
        <w:rPr>
          <w:rFonts w:cs="Arial"/>
          <w:szCs w:val="22"/>
        </w:rPr>
      </w:pPr>
    </w:p>
    <w:tbl>
      <w:tblPr>
        <w:tblW w:w="0" w:type="auto"/>
        <w:tblLook w:val="04A0"/>
      </w:tblPr>
      <w:tblGrid>
        <w:gridCol w:w="4489"/>
        <w:gridCol w:w="4489"/>
      </w:tblGrid>
      <w:tr w:rsidR="00A97C82" w:rsidRPr="0089551E" w:rsidTr="0089551E">
        <w:tc>
          <w:tcPr>
            <w:tcW w:w="4489" w:type="dxa"/>
            <w:shd w:val="clear" w:color="auto" w:fill="auto"/>
          </w:tcPr>
          <w:p w:rsidR="00A97C82" w:rsidRPr="0089551E" w:rsidRDefault="009C60A0" w:rsidP="00945F63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eastAsia="pt-BR"/>
              </w:rPr>
              <w:drawing>
                <wp:inline distT="0" distB="0" distL="0" distR="0">
                  <wp:extent cx="2305050" cy="1238250"/>
                  <wp:effectExtent l="1905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shd w:val="clear" w:color="auto" w:fill="auto"/>
          </w:tcPr>
          <w:p w:rsidR="00A97C82" w:rsidRPr="0089551E" w:rsidRDefault="009C60A0" w:rsidP="00945F63">
            <w:pPr>
              <w:rPr>
                <w:rFonts w:cs="Arial"/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647950" cy="1228725"/>
                  <wp:effectExtent l="19050" t="0" r="0" b="0"/>
                  <wp:docPr id="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C82" w:rsidRPr="0089551E" w:rsidTr="0089551E">
        <w:tc>
          <w:tcPr>
            <w:tcW w:w="4489" w:type="dxa"/>
            <w:shd w:val="clear" w:color="auto" w:fill="auto"/>
          </w:tcPr>
          <w:p w:rsidR="00A97C82" w:rsidRPr="0089551E" w:rsidRDefault="00A97C82" w:rsidP="00945F63">
            <w:pPr>
              <w:rPr>
                <w:rFonts w:cs="Arial"/>
                <w:szCs w:val="22"/>
              </w:rPr>
            </w:pPr>
            <w:r w:rsidRPr="0089551E">
              <w:rPr>
                <w:rFonts w:cs="Arial"/>
                <w:sz w:val="20"/>
                <w:szCs w:val="20"/>
              </w:rPr>
              <w:t>Figura 1.3. – Tela de login do SI³</w:t>
            </w:r>
          </w:p>
        </w:tc>
        <w:tc>
          <w:tcPr>
            <w:tcW w:w="4489" w:type="dxa"/>
            <w:shd w:val="clear" w:color="auto" w:fill="auto"/>
          </w:tcPr>
          <w:p w:rsidR="00A97C82" w:rsidRPr="002A6CC9" w:rsidRDefault="00A97C82" w:rsidP="00A97C82">
            <w:pPr>
              <w:rPr>
                <w:noProof/>
                <w:lang w:eastAsia="pt-BR"/>
              </w:rPr>
            </w:pPr>
            <w:r w:rsidRPr="0089551E">
              <w:rPr>
                <w:rFonts w:cs="Arial"/>
                <w:sz w:val="20"/>
                <w:szCs w:val="20"/>
              </w:rPr>
              <w:t>Figura 1.3.1 – Seleção do Instituto</w:t>
            </w:r>
          </w:p>
        </w:tc>
      </w:tr>
    </w:tbl>
    <w:p w:rsidR="009462BE" w:rsidRDefault="009462BE" w:rsidP="00945F63">
      <w:pPr>
        <w:rPr>
          <w:rFonts w:cs="Arial"/>
          <w:szCs w:val="22"/>
        </w:rPr>
      </w:pPr>
    </w:p>
    <w:p w:rsidR="00945F63" w:rsidRPr="00F704BD" w:rsidRDefault="00945F63" w:rsidP="00945F63">
      <w:pPr>
        <w:rPr>
          <w:szCs w:val="22"/>
        </w:rPr>
      </w:pPr>
      <w:r w:rsidRPr="00F704BD">
        <w:rPr>
          <w:szCs w:val="22"/>
        </w:rPr>
        <w:t>Entre com login e senha</w:t>
      </w:r>
      <w:r w:rsidR="00F704BD">
        <w:rPr>
          <w:szCs w:val="22"/>
        </w:rPr>
        <w:t xml:space="preserve"> e </w:t>
      </w:r>
      <w:r w:rsidRPr="00F704BD">
        <w:rPr>
          <w:szCs w:val="22"/>
        </w:rPr>
        <w:t xml:space="preserve">clique no botão </w:t>
      </w:r>
      <w:r w:rsidRPr="00F704BD">
        <w:rPr>
          <w:b/>
          <w:szCs w:val="22"/>
        </w:rPr>
        <w:t xml:space="preserve">Conectar </w:t>
      </w:r>
      <w:r w:rsidRPr="00F704BD">
        <w:rPr>
          <w:szCs w:val="22"/>
        </w:rPr>
        <w:t xml:space="preserve">para entrar no </w:t>
      </w:r>
      <w:r w:rsidR="00F704BD">
        <w:rPr>
          <w:szCs w:val="22"/>
        </w:rPr>
        <w:t>SI³</w:t>
      </w:r>
      <w:r w:rsidRPr="00F704BD">
        <w:rPr>
          <w:szCs w:val="22"/>
        </w:rPr>
        <w:t xml:space="preserve">, ou clique no botão </w:t>
      </w:r>
      <w:r w:rsidRPr="00F704BD">
        <w:rPr>
          <w:b/>
          <w:szCs w:val="22"/>
        </w:rPr>
        <w:t xml:space="preserve">Sair </w:t>
      </w:r>
      <w:r w:rsidRPr="00F704BD">
        <w:rPr>
          <w:szCs w:val="22"/>
        </w:rPr>
        <w:t xml:space="preserve">para cancelar a conexão. </w:t>
      </w:r>
      <w:r w:rsidR="00F704BD">
        <w:rPr>
          <w:szCs w:val="22"/>
        </w:rPr>
        <w:t>Caso na sua instalação exista mais que um instituto cadastrado e o usuário tenha acesso a mais que um instituto, o SI³ irá solicitar que seja informado a Empresa e o Instituto para a conexão, conforme demonstrado na Figura 1.3.1.</w:t>
      </w:r>
    </w:p>
    <w:p w:rsidR="00945F63" w:rsidRPr="00F704BD" w:rsidRDefault="00F704BD" w:rsidP="00945F63">
      <w:pPr>
        <w:rPr>
          <w:rFonts w:cs="Arial"/>
          <w:szCs w:val="22"/>
        </w:rPr>
      </w:pPr>
      <w:r>
        <w:rPr>
          <w:szCs w:val="22"/>
        </w:rPr>
        <w:t xml:space="preserve">Ao efetuar o acesso ao SI³ o usuário será direcionado para a tela do </w:t>
      </w:r>
      <w:r w:rsidRPr="00F704BD">
        <w:rPr>
          <w:b/>
          <w:szCs w:val="22"/>
        </w:rPr>
        <w:t>Menu Principal</w:t>
      </w:r>
      <w:r>
        <w:rPr>
          <w:szCs w:val="22"/>
        </w:rPr>
        <w:t xml:space="preserve"> onde será apresentado as funcionalidades do SI³ a qual o usuário tem acesso, conforme demonstrado na Figura 1.3.2.</w:t>
      </w:r>
    </w:p>
    <w:p w:rsidR="00945F63" w:rsidRDefault="00945F63" w:rsidP="00945F63">
      <w:pPr>
        <w:rPr>
          <w:rFonts w:cs="Arial"/>
          <w:szCs w:val="22"/>
        </w:rPr>
      </w:pPr>
    </w:p>
    <w:p w:rsidR="00945F63" w:rsidRDefault="009C60A0" w:rsidP="00945F63">
      <w:pPr>
        <w:rPr>
          <w:rFonts w:cs="Arial"/>
          <w:szCs w:val="22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10225" cy="3905250"/>
            <wp:effectExtent l="19050" t="0" r="9525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F63" w:rsidRDefault="00F704BD" w:rsidP="00945F63">
      <w:pPr>
        <w:rPr>
          <w:rFonts w:cs="Arial"/>
          <w:sz w:val="20"/>
          <w:szCs w:val="20"/>
        </w:rPr>
      </w:pPr>
      <w:r w:rsidRPr="005E637E">
        <w:rPr>
          <w:rFonts w:cs="Arial"/>
          <w:sz w:val="20"/>
          <w:szCs w:val="20"/>
        </w:rPr>
        <w:t>Figura 1.</w:t>
      </w:r>
      <w:r>
        <w:rPr>
          <w:rFonts w:cs="Arial"/>
          <w:sz w:val="20"/>
          <w:szCs w:val="20"/>
        </w:rPr>
        <w:t>3</w:t>
      </w:r>
      <w:r w:rsidRPr="005E637E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2</w:t>
      </w:r>
      <w:r w:rsidRPr="005E63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– Tela do Menu (opção Hierárquico) do SI³.</w:t>
      </w:r>
    </w:p>
    <w:p w:rsidR="00F704BD" w:rsidRDefault="00F704BD" w:rsidP="00945F63">
      <w:pPr>
        <w:rPr>
          <w:rFonts w:cs="Arial"/>
          <w:sz w:val="20"/>
          <w:szCs w:val="20"/>
        </w:rPr>
      </w:pPr>
    </w:p>
    <w:p w:rsidR="00AF5CC8" w:rsidRDefault="00C047B6" w:rsidP="00945F63">
      <w:pPr>
        <w:rPr>
          <w:szCs w:val="22"/>
        </w:rPr>
      </w:pPr>
      <w:r>
        <w:rPr>
          <w:szCs w:val="22"/>
        </w:rPr>
        <w:t xml:space="preserve">Na parte superior do </w:t>
      </w:r>
      <w:r w:rsidR="0094039C">
        <w:rPr>
          <w:szCs w:val="22"/>
        </w:rPr>
        <w:t>M</w:t>
      </w:r>
      <w:r>
        <w:rPr>
          <w:szCs w:val="22"/>
        </w:rPr>
        <w:t>enu</w:t>
      </w:r>
      <w:r w:rsidR="0094039C">
        <w:rPr>
          <w:szCs w:val="22"/>
        </w:rPr>
        <w:t xml:space="preserve"> Principal</w:t>
      </w:r>
      <w:r>
        <w:rPr>
          <w:szCs w:val="22"/>
        </w:rPr>
        <w:t xml:space="preserve"> é apresentado a </w:t>
      </w:r>
      <w:r w:rsidRPr="00AF5CC8">
        <w:rPr>
          <w:b/>
          <w:szCs w:val="22"/>
        </w:rPr>
        <w:t>Empresa</w:t>
      </w:r>
      <w:r>
        <w:rPr>
          <w:szCs w:val="22"/>
        </w:rPr>
        <w:t xml:space="preserve"> e o </w:t>
      </w:r>
      <w:r w:rsidRPr="00AF5CC8">
        <w:rPr>
          <w:b/>
          <w:szCs w:val="22"/>
        </w:rPr>
        <w:t>Instituto</w:t>
      </w:r>
      <w:r>
        <w:rPr>
          <w:szCs w:val="22"/>
        </w:rPr>
        <w:t xml:space="preserve"> </w:t>
      </w:r>
      <w:r w:rsidR="0094039C">
        <w:rPr>
          <w:szCs w:val="22"/>
        </w:rPr>
        <w:t xml:space="preserve">a qual </w:t>
      </w:r>
      <w:r>
        <w:rPr>
          <w:szCs w:val="22"/>
        </w:rPr>
        <w:t>o usuário esta conectado</w:t>
      </w:r>
      <w:r w:rsidR="00AF5CC8">
        <w:rPr>
          <w:szCs w:val="22"/>
        </w:rPr>
        <w:t xml:space="preserve">. O Menu </w:t>
      </w:r>
      <w:r w:rsidR="0094039C">
        <w:rPr>
          <w:szCs w:val="22"/>
        </w:rPr>
        <w:t>Principal (</w:t>
      </w:r>
      <w:r w:rsidR="00AF5CC8">
        <w:rPr>
          <w:szCs w:val="22"/>
        </w:rPr>
        <w:t>Hierárquico</w:t>
      </w:r>
      <w:r w:rsidR="0094039C">
        <w:rPr>
          <w:szCs w:val="22"/>
        </w:rPr>
        <w:t>)</w:t>
      </w:r>
      <w:r w:rsidR="00AF5CC8">
        <w:rPr>
          <w:szCs w:val="22"/>
        </w:rPr>
        <w:t xml:space="preserve"> esta divido em duas </w:t>
      </w:r>
      <w:r w:rsidR="00962689">
        <w:rPr>
          <w:szCs w:val="22"/>
        </w:rPr>
        <w:t>blocos</w:t>
      </w:r>
      <w:r w:rsidR="00AF5CC8">
        <w:rPr>
          <w:szCs w:val="22"/>
        </w:rPr>
        <w:t>:</w:t>
      </w:r>
    </w:p>
    <w:p w:rsidR="00AF5CC8" w:rsidRDefault="00AF5CC8" w:rsidP="00AF5CC8">
      <w:pPr>
        <w:numPr>
          <w:ilvl w:val="0"/>
          <w:numId w:val="72"/>
        </w:numPr>
        <w:rPr>
          <w:b/>
          <w:szCs w:val="22"/>
        </w:rPr>
      </w:pPr>
      <w:r w:rsidRPr="00AF5CC8">
        <w:rPr>
          <w:b/>
          <w:szCs w:val="22"/>
        </w:rPr>
        <w:t>Menu</w:t>
      </w:r>
    </w:p>
    <w:p w:rsidR="00AF5CC8" w:rsidRPr="00AF5CC8" w:rsidRDefault="00AF5CC8" w:rsidP="00AF5CC8">
      <w:pPr>
        <w:ind w:left="720"/>
        <w:rPr>
          <w:szCs w:val="22"/>
        </w:rPr>
      </w:pPr>
      <w:r>
        <w:rPr>
          <w:szCs w:val="22"/>
        </w:rPr>
        <w:t>Nesta parte, é apresentando todas as funcionalidades que o usuário que esta conectado tem direito de acesso</w:t>
      </w:r>
      <w:r w:rsidR="00D246AB">
        <w:rPr>
          <w:szCs w:val="22"/>
        </w:rPr>
        <w:t>.</w:t>
      </w:r>
    </w:p>
    <w:p w:rsidR="00AF5CC8" w:rsidRDefault="00AF5CC8" w:rsidP="00945F63">
      <w:pPr>
        <w:rPr>
          <w:szCs w:val="22"/>
        </w:rPr>
      </w:pPr>
    </w:p>
    <w:p w:rsidR="00C047B6" w:rsidRPr="00AF5CC8" w:rsidRDefault="00AF5CC8" w:rsidP="00AF5CC8">
      <w:pPr>
        <w:numPr>
          <w:ilvl w:val="0"/>
          <w:numId w:val="72"/>
        </w:numPr>
        <w:rPr>
          <w:b/>
          <w:szCs w:val="22"/>
        </w:rPr>
      </w:pPr>
      <w:r w:rsidRPr="00AF5CC8">
        <w:rPr>
          <w:b/>
          <w:szCs w:val="22"/>
        </w:rPr>
        <w:t>Meus Favoritos</w:t>
      </w:r>
      <w:r w:rsidR="00C047B6" w:rsidRPr="00AF5CC8">
        <w:rPr>
          <w:b/>
          <w:szCs w:val="22"/>
        </w:rPr>
        <w:t xml:space="preserve"> </w:t>
      </w:r>
    </w:p>
    <w:p w:rsidR="00D246AB" w:rsidRPr="00AF5CC8" w:rsidRDefault="00D246AB" w:rsidP="00D246AB">
      <w:pPr>
        <w:ind w:left="720"/>
        <w:rPr>
          <w:szCs w:val="22"/>
        </w:rPr>
      </w:pPr>
      <w:r>
        <w:rPr>
          <w:szCs w:val="22"/>
        </w:rPr>
        <w:t xml:space="preserve">Nesta parte, é apresentando as funcionalidades que o usuário escolheu, através do ícone </w:t>
      </w:r>
      <w:r w:rsidR="009C60A0">
        <w:rPr>
          <w:noProof/>
          <w:lang w:eastAsia="pt-BR"/>
        </w:rPr>
        <w:drawing>
          <wp:inline distT="0" distB="0" distL="0" distR="0">
            <wp:extent cx="171450" cy="161925"/>
            <wp:effectExtent l="19050" t="0" r="0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,</w:t>
      </w:r>
      <w:r>
        <w:rPr>
          <w:szCs w:val="22"/>
        </w:rPr>
        <w:t xml:space="preserve"> como opções preferidas de acesso.</w:t>
      </w:r>
    </w:p>
    <w:p w:rsidR="00C047B6" w:rsidRDefault="00C047B6" w:rsidP="00945F63">
      <w:pPr>
        <w:rPr>
          <w:szCs w:val="22"/>
        </w:rPr>
      </w:pPr>
    </w:p>
    <w:p w:rsidR="0094039C" w:rsidRDefault="0094039C" w:rsidP="00945F63">
      <w:pPr>
        <w:rPr>
          <w:szCs w:val="22"/>
        </w:rPr>
      </w:pPr>
      <w:r>
        <w:rPr>
          <w:szCs w:val="22"/>
        </w:rPr>
        <w:t>Na parte inferior do Menu Principal o usuário de acesso a duas funcionalidades:</w:t>
      </w:r>
    </w:p>
    <w:p w:rsidR="0094039C" w:rsidRDefault="0094039C" w:rsidP="0094039C">
      <w:pPr>
        <w:numPr>
          <w:ilvl w:val="0"/>
          <w:numId w:val="72"/>
        </w:numPr>
        <w:rPr>
          <w:szCs w:val="22"/>
        </w:rPr>
      </w:pPr>
      <w:r w:rsidRPr="0094039C">
        <w:rPr>
          <w:b/>
          <w:szCs w:val="22"/>
        </w:rPr>
        <w:t>Caixa de Mensagens</w:t>
      </w:r>
      <w:r>
        <w:rPr>
          <w:szCs w:val="22"/>
        </w:rPr>
        <w:t>, onde o usuário pode visualizar as mensagens que foram geradas pelo SI³ e encaminhadas para ele.</w:t>
      </w:r>
    </w:p>
    <w:p w:rsidR="0094039C" w:rsidRDefault="0094039C" w:rsidP="0094039C">
      <w:pPr>
        <w:numPr>
          <w:ilvl w:val="0"/>
          <w:numId w:val="72"/>
        </w:numPr>
        <w:rPr>
          <w:szCs w:val="22"/>
        </w:rPr>
      </w:pPr>
      <w:r>
        <w:rPr>
          <w:b/>
          <w:szCs w:val="22"/>
        </w:rPr>
        <w:t>Localizar no Menu</w:t>
      </w:r>
      <w:r>
        <w:rPr>
          <w:szCs w:val="22"/>
        </w:rPr>
        <w:t>, onde o usuário pode pesquisar, através de parte do nome, funcionalidades existentes no SI³  as quais ele tem acesso.</w:t>
      </w:r>
    </w:p>
    <w:p w:rsidR="0094039C" w:rsidRDefault="0094039C" w:rsidP="00945F63">
      <w:pPr>
        <w:rPr>
          <w:szCs w:val="22"/>
        </w:rPr>
      </w:pPr>
    </w:p>
    <w:p w:rsidR="003D0D6D" w:rsidRDefault="003D0D6D" w:rsidP="00945F63">
      <w:pPr>
        <w:rPr>
          <w:szCs w:val="22"/>
        </w:rPr>
      </w:pPr>
    </w:p>
    <w:p w:rsidR="0094039C" w:rsidRDefault="0094039C" w:rsidP="00945F63">
      <w:pPr>
        <w:rPr>
          <w:szCs w:val="22"/>
        </w:rPr>
      </w:pPr>
      <w:r>
        <w:rPr>
          <w:szCs w:val="22"/>
        </w:rPr>
        <w:t xml:space="preserve">Na extremidade esquerda do Menu Principal esta localizado a </w:t>
      </w:r>
      <w:r w:rsidRPr="00F748D2">
        <w:rPr>
          <w:b/>
          <w:szCs w:val="22"/>
        </w:rPr>
        <w:t>Barra de Ferramentas</w:t>
      </w:r>
      <w:r>
        <w:rPr>
          <w:szCs w:val="22"/>
        </w:rPr>
        <w:t xml:space="preserve"> do Menu, conforme descrito a seguir:</w:t>
      </w:r>
    </w:p>
    <w:p w:rsidR="003D0D6D" w:rsidRDefault="003D0D6D" w:rsidP="00945F63">
      <w:pPr>
        <w:rPr>
          <w:szCs w:val="22"/>
        </w:rPr>
      </w:pPr>
    </w:p>
    <w:tbl>
      <w:tblPr>
        <w:tblW w:w="0" w:type="auto"/>
        <w:tblLook w:val="04A0"/>
      </w:tblPr>
      <w:tblGrid>
        <w:gridCol w:w="675"/>
        <w:gridCol w:w="8303"/>
      </w:tblGrid>
      <w:tr w:rsidR="007F76BC" w:rsidRPr="00F6452A" w:rsidTr="00F6452A">
        <w:tc>
          <w:tcPr>
            <w:tcW w:w="675" w:type="dxa"/>
            <w:shd w:val="clear" w:color="auto" w:fill="auto"/>
          </w:tcPr>
          <w:p w:rsidR="007F76BC" w:rsidRPr="00F6452A" w:rsidRDefault="009C60A0" w:rsidP="00F6452A">
            <w:pPr>
              <w:jc w:val="left"/>
              <w:rPr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7650" cy="219075"/>
                  <wp:effectExtent l="19050" t="0" r="0" b="0"/>
                  <wp:docPr id="1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7F76BC" w:rsidRPr="00F6452A" w:rsidRDefault="003D0D6D" w:rsidP="00F6452A">
            <w:pPr>
              <w:jc w:val="left"/>
              <w:rPr>
                <w:szCs w:val="22"/>
              </w:rPr>
            </w:pPr>
            <w:r w:rsidRPr="00F6452A">
              <w:rPr>
                <w:szCs w:val="22"/>
              </w:rPr>
              <w:t>Maximiza todas as opções do Menu, ou seja, todos os níveis hierárquicos do Menu, que o usuário tem acesso, serão  expandidos.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9075" cy="219075"/>
                  <wp:effectExtent l="19050" t="0" r="9525" b="0"/>
                  <wp:docPr id="1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jc w:val="left"/>
              <w:rPr>
                <w:szCs w:val="22"/>
              </w:rPr>
            </w:pPr>
            <w:r w:rsidRPr="00F6452A">
              <w:rPr>
                <w:szCs w:val="22"/>
              </w:rPr>
              <w:t>Maximiza a opção do Menu selecionada, ou seja, todos os níveis hierárquicos, abaixo da opção selecionada, serão  expandidos.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F6452A" w:rsidRDefault="009C60A0" w:rsidP="00F6452A">
            <w:pPr>
              <w:jc w:val="left"/>
              <w:rPr>
                <w:szCs w:val="22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28600" cy="219075"/>
                  <wp:effectExtent l="19050" t="0" r="0" b="0"/>
                  <wp:docPr id="1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ind w:left="34" w:hanging="34"/>
              <w:jc w:val="left"/>
              <w:rPr>
                <w:szCs w:val="22"/>
              </w:rPr>
            </w:pPr>
            <w:r w:rsidRPr="00F6452A">
              <w:rPr>
                <w:szCs w:val="22"/>
              </w:rPr>
              <w:t xml:space="preserve">Minimiza todas as opções do Menu, ou seja, somente as opções do primeiro nível da hierarquia serão apresentados. 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F6452A" w:rsidRDefault="009C60A0" w:rsidP="00F6452A">
            <w:pPr>
              <w:jc w:val="left"/>
              <w:rPr>
                <w:szCs w:val="22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9075" cy="219075"/>
                  <wp:effectExtent l="19050" t="0" r="9525" b="0"/>
                  <wp:docPr id="1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ind w:left="34" w:hanging="34"/>
              <w:jc w:val="left"/>
              <w:rPr>
                <w:szCs w:val="22"/>
              </w:rPr>
            </w:pPr>
            <w:r w:rsidRPr="00F6452A">
              <w:rPr>
                <w:szCs w:val="22"/>
              </w:rPr>
              <w:t xml:space="preserve">Minimiza a opção do Menu selecionada, ou seja, todos as opções que estão abaixo da opção selecionada serão ocultadas. 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9075" cy="219075"/>
                  <wp:effectExtent l="19050" t="0" r="9525" b="0"/>
                  <wp:docPr id="1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jc w:val="left"/>
              <w:rPr>
                <w:szCs w:val="22"/>
              </w:rPr>
            </w:pPr>
            <w:r w:rsidRPr="00F6452A">
              <w:rPr>
                <w:szCs w:val="22"/>
              </w:rPr>
              <w:t>Adiciona a opção selecionada do Menu aos favoritos do usuário, ou seja, a opção também será apresentada no bloco “Meus Favoritos”. Somente as opções que estão no último nível da hierarquia podem ser incluídas no bloco “Meus Favoritos”.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8125" cy="219075"/>
                  <wp:effectExtent l="19050" t="0" r="9525" b="0"/>
                  <wp:docPr id="1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jc w:val="left"/>
              <w:rPr>
                <w:szCs w:val="22"/>
              </w:rPr>
            </w:pPr>
            <w:r w:rsidRPr="00F6452A">
              <w:rPr>
                <w:szCs w:val="22"/>
              </w:rPr>
              <w:t>Exclui a opção selecionada, do bloco “Meus Favoritos”, das opções favoritas do usuário.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9075" cy="219075"/>
                  <wp:effectExtent l="19050" t="0" r="9525" b="0"/>
                  <wp:docPr id="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jc w:val="left"/>
              <w:rPr>
                <w:szCs w:val="22"/>
              </w:rPr>
            </w:pPr>
            <w:r w:rsidRPr="00F6452A">
              <w:rPr>
                <w:szCs w:val="22"/>
              </w:rPr>
              <w:t>Executa a opção selecionada do Menu.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47650" cy="219075"/>
                  <wp:effectExtent l="19050" t="0" r="0" b="0"/>
                  <wp:docPr id="1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jc w:val="left"/>
              <w:rPr>
                <w:szCs w:val="22"/>
              </w:rPr>
            </w:pPr>
            <w:r>
              <w:rPr>
                <w:noProof/>
                <w:lang w:eastAsia="pt-BR"/>
              </w:rPr>
              <w:t xml:space="preserve">Acessa a opção de alteração de </w:t>
            </w:r>
            <w:r w:rsidRPr="00F6452A">
              <w:rPr>
                <w:szCs w:val="22"/>
              </w:rPr>
              <w:t>senha permitindo que o usuário, o qual está conectado ao SI³, altere sua senha atual.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28600" cy="219075"/>
                  <wp:effectExtent l="19050" t="0" r="0" b="0"/>
                  <wp:docPr id="2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Default="003D0D6D" w:rsidP="00F6452A">
            <w:pPr>
              <w:spacing w:after="180"/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Acessa a opção de </w:t>
            </w:r>
            <w:r w:rsidRPr="00F6452A">
              <w:rPr>
                <w:szCs w:val="22"/>
              </w:rPr>
              <w:t>configurações do usuário (impressoras, papel e Menu).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9075" cy="219075"/>
                  <wp:effectExtent l="19050" t="0" r="9525" b="0"/>
                  <wp:docPr id="2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Default="003D0D6D" w:rsidP="00F6452A">
            <w:pPr>
              <w:spacing w:after="180"/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>Finaliza a sessão do SI³ e retorna a tela inicial.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8125" cy="219075"/>
                  <wp:effectExtent l="19050" t="0" r="9525" b="0"/>
                  <wp:docPr id="2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Default="003D0D6D" w:rsidP="00F6452A">
            <w:pPr>
              <w:spacing w:after="180"/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t xml:space="preserve">Acessa os </w:t>
            </w:r>
            <w:r w:rsidRPr="00F6452A">
              <w:rPr>
                <w:szCs w:val="22"/>
              </w:rPr>
              <w:t>tutoriais sobre as funcionalidades do SI³.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8125" cy="219075"/>
                  <wp:effectExtent l="19050" t="0" r="9525" b="0"/>
                  <wp:docPr id="2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Default="003D0D6D" w:rsidP="00F6452A">
            <w:pPr>
              <w:spacing w:after="180"/>
              <w:jc w:val="left"/>
              <w:rPr>
                <w:noProof/>
                <w:lang w:eastAsia="pt-BR"/>
              </w:rPr>
            </w:pPr>
            <w:r w:rsidRPr="00F6452A">
              <w:rPr>
                <w:szCs w:val="22"/>
              </w:rPr>
              <w:t>Aciona ajuda sobre o Menu Principal.</w:t>
            </w:r>
          </w:p>
        </w:tc>
      </w:tr>
      <w:tr w:rsidR="003D0D6D" w:rsidRPr="00F6452A" w:rsidTr="00F6452A">
        <w:tc>
          <w:tcPr>
            <w:tcW w:w="675" w:type="dxa"/>
            <w:shd w:val="clear" w:color="auto" w:fill="auto"/>
          </w:tcPr>
          <w:p w:rsidR="003D0D6D" w:rsidRPr="00391A65" w:rsidRDefault="009C60A0" w:rsidP="00F6452A">
            <w:pPr>
              <w:jc w:val="left"/>
              <w:rPr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38125" cy="219075"/>
                  <wp:effectExtent l="19050" t="0" r="9525" b="0"/>
                  <wp:docPr id="2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3" w:type="dxa"/>
            <w:shd w:val="clear" w:color="auto" w:fill="auto"/>
          </w:tcPr>
          <w:p w:rsidR="003D0D6D" w:rsidRPr="00F6452A" w:rsidRDefault="003D0D6D" w:rsidP="00F6452A">
            <w:pPr>
              <w:spacing w:after="180"/>
              <w:jc w:val="left"/>
              <w:rPr>
                <w:szCs w:val="22"/>
              </w:rPr>
            </w:pPr>
            <w:r>
              <w:rPr>
                <w:noProof/>
                <w:lang w:eastAsia="pt-BR"/>
              </w:rPr>
              <w:t>Finaliza a sessão do SI³ e retorna a tela inicial.</w:t>
            </w:r>
          </w:p>
        </w:tc>
      </w:tr>
    </w:tbl>
    <w:p w:rsidR="00DD6D2F" w:rsidRDefault="00DD6D2F" w:rsidP="0094039C">
      <w:pPr>
        <w:jc w:val="left"/>
        <w:rPr>
          <w:szCs w:val="22"/>
        </w:rPr>
      </w:pPr>
    </w:p>
    <w:p w:rsidR="003D0D6D" w:rsidRDefault="003D0D6D" w:rsidP="0094039C">
      <w:pPr>
        <w:jc w:val="left"/>
        <w:rPr>
          <w:szCs w:val="22"/>
        </w:rPr>
      </w:pPr>
    </w:p>
    <w:p w:rsidR="0094039C" w:rsidRPr="0094039C" w:rsidRDefault="0094039C" w:rsidP="0094039C">
      <w:pPr>
        <w:jc w:val="left"/>
        <w:rPr>
          <w:szCs w:val="22"/>
        </w:rPr>
      </w:pPr>
    </w:p>
    <w:p w:rsidR="00565554" w:rsidRDefault="00565554" w:rsidP="00945F63">
      <w:pPr>
        <w:rPr>
          <w:rFonts w:cs="Arial"/>
          <w:szCs w:val="22"/>
        </w:rPr>
      </w:pPr>
    </w:p>
    <w:p w:rsidR="00565554" w:rsidRDefault="00565554" w:rsidP="00945F63">
      <w:pPr>
        <w:rPr>
          <w:rFonts w:cs="Arial"/>
          <w:szCs w:val="22"/>
        </w:rPr>
      </w:pPr>
    </w:p>
    <w:p w:rsidR="00565554" w:rsidRDefault="00565554" w:rsidP="00945F63">
      <w:pPr>
        <w:rPr>
          <w:rFonts w:cs="Arial"/>
          <w:szCs w:val="22"/>
        </w:rPr>
      </w:pPr>
    </w:p>
    <w:p w:rsidR="00945F63" w:rsidRDefault="00945F63" w:rsidP="00945F63">
      <w:pPr>
        <w:rPr>
          <w:rFonts w:cs="Arial"/>
          <w:szCs w:val="22"/>
        </w:rPr>
      </w:pPr>
    </w:p>
    <w:p w:rsidR="004F4082" w:rsidRDefault="006D68CA" w:rsidP="00945F63">
      <w:pPr>
        <w:rPr>
          <w:rFonts w:cs="Arial"/>
          <w:szCs w:val="22"/>
        </w:rPr>
      </w:pPr>
      <w:r>
        <w:rPr>
          <w:rFonts w:cs="Arial"/>
          <w:szCs w:val="22"/>
        </w:rPr>
        <w:t>O SI³ possui uma barra de ferramentas, comum a todas as funcionalidades, conforme demonstrado na Figura 1.3.3.</w:t>
      </w:r>
    </w:p>
    <w:p w:rsidR="004F4082" w:rsidRDefault="004F4082" w:rsidP="00945F63">
      <w:pPr>
        <w:rPr>
          <w:rFonts w:cs="Arial"/>
          <w:szCs w:val="22"/>
        </w:rPr>
      </w:pPr>
    </w:p>
    <w:p w:rsidR="004F4082" w:rsidRDefault="009C60A0" w:rsidP="00945F63">
      <w:pPr>
        <w:rPr>
          <w:rFonts w:cs="Arial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5610225" cy="257175"/>
            <wp:effectExtent l="19050" t="0" r="9525" b="0"/>
            <wp:docPr id="2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8CA" w:rsidRDefault="006D68CA" w:rsidP="006D68CA">
      <w:pPr>
        <w:rPr>
          <w:rFonts w:cs="Arial"/>
          <w:sz w:val="20"/>
          <w:szCs w:val="20"/>
        </w:rPr>
      </w:pPr>
      <w:r w:rsidRPr="005E637E">
        <w:rPr>
          <w:rFonts w:cs="Arial"/>
          <w:sz w:val="20"/>
          <w:szCs w:val="20"/>
        </w:rPr>
        <w:t>Figura 1.</w:t>
      </w:r>
      <w:r>
        <w:rPr>
          <w:rFonts w:cs="Arial"/>
          <w:sz w:val="20"/>
          <w:szCs w:val="20"/>
        </w:rPr>
        <w:t>3</w:t>
      </w:r>
      <w:r w:rsidRPr="005E637E">
        <w:rPr>
          <w:rFonts w:cs="Arial"/>
          <w:sz w:val="20"/>
          <w:szCs w:val="20"/>
        </w:rPr>
        <w:t>.</w:t>
      </w:r>
      <w:r>
        <w:rPr>
          <w:rFonts w:cs="Arial"/>
          <w:sz w:val="20"/>
          <w:szCs w:val="20"/>
        </w:rPr>
        <w:t>3</w:t>
      </w:r>
      <w:r w:rsidRPr="005E63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>– Barra de Ferramentas do SI³.</w:t>
      </w:r>
    </w:p>
    <w:p w:rsidR="004F4082" w:rsidRDefault="004F4082" w:rsidP="00945F63">
      <w:pPr>
        <w:rPr>
          <w:rFonts w:cs="Arial"/>
          <w:szCs w:val="22"/>
        </w:rPr>
      </w:pPr>
    </w:p>
    <w:p w:rsidR="006D68CA" w:rsidRDefault="006D68CA" w:rsidP="006D68CA">
      <w:pPr>
        <w:rPr>
          <w:szCs w:val="22"/>
        </w:rPr>
      </w:pPr>
      <w:r>
        <w:rPr>
          <w:szCs w:val="22"/>
        </w:rPr>
        <w:t>As ações dos itens da Barra de Ferramentas tem o comportamento conforme descrito a seguir:</w:t>
      </w:r>
    </w:p>
    <w:p w:rsidR="004F4082" w:rsidRDefault="004F4082" w:rsidP="00945F63">
      <w:pPr>
        <w:rPr>
          <w:rFonts w:cs="Arial"/>
          <w:szCs w:val="22"/>
        </w:rPr>
      </w:pPr>
    </w:p>
    <w:tbl>
      <w:tblPr>
        <w:tblW w:w="0" w:type="auto"/>
        <w:tblLook w:val="04A0"/>
      </w:tblPr>
      <w:tblGrid>
        <w:gridCol w:w="756"/>
        <w:gridCol w:w="8259"/>
      </w:tblGrid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rFonts w:cs="Arial"/>
                <w:szCs w:val="22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04800" cy="285750"/>
                  <wp:effectExtent l="19050" t="0" r="0" b="0"/>
                  <wp:docPr id="2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rFonts w:cs="Arial"/>
                <w:szCs w:val="22"/>
              </w:rPr>
            </w:pPr>
            <w:r w:rsidRPr="00F6452A">
              <w:rPr>
                <w:szCs w:val="22"/>
              </w:rPr>
              <w:t>Exibe uma série de informações sobre a funcionalidade atual. Estas informações, normalmente, são solicitadas pela equipe de suporte do SI³ em casos de anomalia de funcionamento ou dúvidas no resultado do uso da funcionalidade.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95275" cy="285750"/>
                  <wp:effectExtent l="19050" t="0" r="9525" b="0"/>
                  <wp:docPr id="2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Salva os dados incluídos ou alterados na funcionalidade.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04800" cy="285750"/>
                  <wp:effectExtent l="19050" t="0" r="0" b="0"/>
                  <wp:docPr id="2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Salva os dados incluídos ou alterados na funcionalidade e limpa os dados para a inclusão de um novo registro.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04800" cy="285750"/>
                  <wp:effectExtent l="19050" t="0" r="0" b="0"/>
                  <wp:docPr id="2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Limpa os dados preenchidos e não salvos no bloco onde o cursor esta posicionado.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14325" cy="285750"/>
                  <wp:effectExtent l="19050" t="0" r="9525" b="0"/>
                  <wp:docPr id="3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noProof/>
                <w:szCs w:val="22"/>
                <w:lang w:eastAsia="pt-BR"/>
              </w:rPr>
              <w:t>Acionando o botão a primeira vez a funcionalidade e</w:t>
            </w:r>
            <w:r w:rsidRPr="00F6452A">
              <w:rPr>
                <w:szCs w:val="22"/>
              </w:rPr>
              <w:t>ntra em modo de pesquisa.  Acionado o botão pela segunda vez, é executado a  pesquisa com os critérios que foram informados.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14325" cy="285750"/>
                  <wp:effectExtent l="19050" t="0" r="9525" b="0"/>
                  <wp:docPr id="3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noProof/>
                <w:szCs w:val="22"/>
                <w:lang w:eastAsia="pt-BR"/>
              </w:rPr>
            </w:pPr>
            <w:r w:rsidRPr="00F6452A">
              <w:rPr>
                <w:szCs w:val="22"/>
              </w:rPr>
              <w:t>Caso a funcionalidade esteja em modo de pesquisa, ao acionar este botão a funcionalidade volta para o modo de inclusão de dados.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85750" cy="285750"/>
                  <wp:effectExtent l="19050" t="0" r="0" b="0"/>
                  <wp:docPr id="3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8B6480" w:rsidP="008B6480">
            <w:pPr>
              <w:rPr>
                <w:noProof/>
                <w:szCs w:val="22"/>
                <w:lang w:eastAsia="pt-BR"/>
              </w:rPr>
            </w:pPr>
            <w:r>
              <w:rPr>
                <w:szCs w:val="22"/>
              </w:rPr>
              <w:t xml:space="preserve">Habilita a funcionalidade para a inclusão de um </w:t>
            </w:r>
            <w:r w:rsidR="003D0D6D" w:rsidRPr="00F6452A">
              <w:rPr>
                <w:szCs w:val="22"/>
              </w:rPr>
              <w:t>novo registro</w:t>
            </w:r>
            <w:r>
              <w:rPr>
                <w:szCs w:val="22"/>
              </w:rPr>
              <w:t>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04800" cy="285750"/>
                  <wp:effectExtent l="19050" t="0" r="0" b="0"/>
                  <wp:docPr id="3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8B6480">
            <w:pPr>
              <w:rPr>
                <w:szCs w:val="22"/>
              </w:rPr>
            </w:pPr>
            <w:r w:rsidRPr="00F6452A">
              <w:rPr>
                <w:szCs w:val="22"/>
              </w:rPr>
              <w:t xml:space="preserve">Apaga </w:t>
            </w:r>
            <w:r w:rsidR="008B6480">
              <w:rPr>
                <w:szCs w:val="22"/>
              </w:rPr>
              <w:t>d</w:t>
            </w:r>
            <w:r w:rsidRPr="00F6452A">
              <w:rPr>
                <w:szCs w:val="22"/>
              </w:rPr>
              <w:t xml:space="preserve">o </w:t>
            </w:r>
            <w:r w:rsidR="008B6480">
              <w:rPr>
                <w:szCs w:val="22"/>
              </w:rPr>
              <w:t xml:space="preserve">banco de dados do SI³ o </w:t>
            </w:r>
            <w:r w:rsidRPr="00F6452A">
              <w:rPr>
                <w:szCs w:val="22"/>
              </w:rPr>
              <w:t xml:space="preserve">registro </w:t>
            </w:r>
            <w:r w:rsidR="008B6480">
              <w:rPr>
                <w:szCs w:val="22"/>
              </w:rPr>
              <w:t xml:space="preserve">que esta sendo exibido. A efetivação da eliminação deste registro será realizada quando o botão </w:t>
            </w:r>
            <w:r w:rsidR="009C60A0"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180975" cy="171450"/>
                  <wp:effectExtent l="19050" t="0" r="9525" b="0"/>
                  <wp:docPr id="34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6480">
              <w:rPr>
                <w:noProof/>
                <w:szCs w:val="22"/>
                <w:lang w:eastAsia="pt-BR"/>
              </w:rPr>
              <w:t xml:space="preserve"> </w:t>
            </w:r>
            <w:r w:rsidR="008B6480">
              <w:rPr>
                <w:szCs w:val="22"/>
              </w:rPr>
              <w:t xml:space="preserve">Salvar for acionado. 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04800" cy="285750"/>
                  <wp:effectExtent l="19050" t="0" r="0" b="0"/>
                  <wp:docPr id="3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Limpa o registro</w:t>
            </w:r>
            <w:r w:rsidR="00B81D3E">
              <w:rPr>
                <w:szCs w:val="22"/>
              </w:rPr>
              <w:t xml:space="preserve"> onde o cursor esta posicionado.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95275" cy="285750"/>
                  <wp:effectExtent l="19050" t="0" r="9525" b="0"/>
                  <wp:docPr id="36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B81D3E">
            <w:pPr>
              <w:rPr>
                <w:szCs w:val="22"/>
              </w:rPr>
            </w:pPr>
            <w:r w:rsidRPr="00F6452A">
              <w:rPr>
                <w:szCs w:val="22"/>
              </w:rPr>
              <w:t>Volta ao registro anterior</w:t>
            </w:r>
            <w:r w:rsidR="00B81D3E">
              <w:rPr>
                <w:szCs w:val="22"/>
              </w:rPr>
              <w:t>. Habilitado quando a funcionalidade exibe vários registros.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85750" cy="285750"/>
                  <wp:effectExtent l="19050" t="0" r="0" b="0"/>
                  <wp:docPr id="37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Avança para o próximo registro</w:t>
            </w:r>
            <w:r w:rsidR="00B81D3E">
              <w:rPr>
                <w:szCs w:val="22"/>
              </w:rPr>
              <w:t>. Habilitado quando a funcionalidade exibe vários registros.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14325" cy="285750"/>
                  <wp:effectExtent l="19050" t="0" r="9525" b="0"/>
                  <wp:docPr id="3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Aciona a lista de valores</w:t>
            </w:r>
            <w:r w:rsidR="00E61763">
              <w:rPr>
                <w:szCs w:val="22"/>
              </w:rPr>
              <w:t xml:space="preserve"> para o atributo onde o cursor esta posicionado.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04800" cy="285750"/>
                  <wp:effectExtent l="19050" t="0" r="0" b="0"/>
                  <wp:docPr id="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Aciona a ajuda</w:t>
            </w:r>
            <w:r w:rsidR="00E61763">
              <w:rPr>
                <w:szCs w:val="22"/>
              </w:rPr>
              <w:t xml:space="preserve"> em formato texto ou em um tutorial multimídia sobre a funcionalidade atual.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lastRenderedPageBreak/>
              <w:drawing>
                <wp:inline distT="0" distB="0" distL="0" distR="0">
                  <wp:extent cx="295275" cy="285750"/>
                  <wp:effectExtent l="19050" t="0" r="9525" b="0"/>
                  <wp:docPr id="4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945F63">
            <w:pPr>
              <w:rPr>
                <w:szCs w:val="22"/>
              </w:rPr>
            </w:pPr>
            <w:r w:rsidRPr="00F6452A">
              <w:rPr>
                <w:szCs w:val="22"/>
              </w:rPr>
              <w:t>Imprime a tela</w:t>
            </w:r>
            <w:r w:rsidR="00037235">
              <w:rPr>
                <w:szCs w:val="22"/>
              </w:rPr>
              <w:t xml:space="preserve"> atual.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314325" cy="285750"/>
                  <wp:effectExtent l="19050" t="0" r="9525" b="0"/>
                  <wp:docPr id="4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037235">
            <w:pPr>
              <w:rPr>
                <w:szCs w:val="22"/>
              </w:rPr>
            </w:pPr>
            <w:r w:rsidRPr="00F6452A">
              <w:rPr>
                <w:szCs w:val="22"/>
              </w:rPr>
              <w:t xml:space="preserve">Abandona a </w:t>
            </w:r>
            <w:r w:rsidR="00037235">
              <w:rPr>
                <w:szCs w:val="22"/>
              </w:rPr>
              <w:t>funcionalidade atual retornando ao ponto anterior. O retorno poderá ser para o Menu Principal ou para a funcionalidade a qual o usuário estava antes de chamar a funcionalidade atual.</w:t>
            </w:r>
          </w:p>
        </w:tc>
      </w:tr>
      <w:tr w:rsidR="0064383E" w:rsidRPr="00F6452A" w:rsidTr="00CD4E62">
        <w:tc>
          <w:tcPr>
            <w:tcW w:w="8978" w:type="dxa"/>
            <w:gridSpan w:val="2"/>
            <w:shd w:val="clear" w:color="auto" w:fill="auto"/>
          </w:tcPr>
          <w:p w:rsidR="0064383E" w:rsidRPr="00F6452A" w:rsidRDefault="009C60A0" w:rsidP="00D05F20">
            <w:pPr>
              <w:rPr>
                <w:szCs w:val="22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362200" cy="285750"/>
                  <wp:effectExtent l="19050" t="0" r="0" b="0"/>
                  <wp:docPr id="42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4383E" w:rsidRPr="00F6452A">
              <w:rPr>
                <w:szCs w:val="22"/>
              </w:rPr>
              <w:t xml:space="preserve"> Lista de </w:t>
            </w:r>
            <w:r w:rsidR="00D05F20">
              <w:rPr>
                <w:szCs w:val="22"/>
              </w:rPr>
              <w:t xml:space="preserve">funcionalidades do SI³ que foram configuradas para que sejam acessíveis a partir da funcionalidade atual. Este mecanismo é denominado </w:t>
            </w:r>
            <w:r w:rsidR="00D05F20" w:rsidRPr="00D05F20">
              <w:rPr>
                <w:b/>
                <w:szCs w:val="22"/>
              </w:rPr>
              <w:t>Função de C</w:t>
            </w:r>
            <w:r w:rsidR="0064383E" w:rsidRPr="00D05F20">
              <w:rPr>
                <w:b/>
                <w:szCs w:val="22"/>
              </w:rPr>
              <w:t>ontexto</w:t>
            </w:r>
            <w:r w:rsidR="00D05F20">
              <w:rPr>
                <w:szCs w:val="22"/>
              </w:rPr>
              <w:t>.</w:t>
            </w:r>
          </w:p>
        </w:tc>
      </w:tr>
      <w:tr w:rsidR="003D0D6D" w:rsidRPr="00F6452A" w:rsidTr="00CD4E62">
        <w:tc>
          <w:tcPr>
            <w:tcW w:w="719" w:type="dxa"/>
            <w:shd w:val="clear" w:color="auto" w:fill="auto"/>
          </w:tcPr>
          <w:p w:rsidR="003D0D6D" w:rsidRPr="00F6452A" w:rsidRDefault="009C60A0" w:rsidP="00945F63">
            <w:pPr>
              <w:rPr>
                <w:noProof/>
                <w:szCs w:val="22"/>
                <w:lang w:eastAsia="pt-BR"/>
              </w:rPr>
            </w:pPr>
            <w:r>
              <w:rPr>
                <w:noProof/>
                <w:szCs w:val="22"/>
                <w:lang w:eastAsia="pt-BR"/>
              </w:rPr>
              <w:drawing>
                <wp:inline distT="0" distB="0" distL="0" distR="0">
                  <wp:extent cx="247650" cy="285750"/>
                  <wp:effectExtent l="19050" t="0" r="0" b="0"/>
                  <wp:docPr id="4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9" w:type="dxa"/>
            <w:shd w:val="clear" w:color="auto" w:fill="auto"/>
          </w:tcPr>
          <w:p w:rsidR="003D0D6D" w:rsidRPr="00F6452A" w:rsidRDefault="003D0D6D" w:rsidP="00CD4E62">
            <w:pPr>
              <w:rPr>
                <w:noProof/>
                <w:szCs w:val="22"/>
                <w:lang w:eastAsia="pt-BR"/>
              </w:rPr>
            </w:pPr>
            <w:r w:rsidRPr="00F6452A">
              <w:rPr>
                <w:szCs w:val="22"/>
              </w:rPr>
              <w:t xml:space="preserve">Executa a função seleciona na </w:t>
            </w:r>
            <w:r w:rsidR="00CD4E62" w:rsidRPr="00CD4E62">
              <w:rPr>
                <w:b/>
                <w:szCs w:val="22"/>
              </w:rPr>
              <w:t>Função de Contexto</w:t>
            </w:r>
            <w:r w:rsidR="00CD4E62">
              <w:rPr>
                <w:szCs w:val="22"/>
              </w:rPr>
              <w:t>.</w:t>
            </w:r>
          </w:p>
        </w:tc>
      </w:tr>
    </w:tbl>
    <w:p w:rsidR="004F4082" w:rsidRPr="00817F31" w:rsidRDefault="004F4082" w:rsidP="00945F63">
      <w:pPr>
        <w:rPr>
          <w:szCs w:val="22"/>
        </w:rPr>
      </w:pPr>
    </w:p>
    <w:p w:rsidR="00945F63" w:rsidRPr="00817F31" w:rsidRDefault="00945F63">
      <w:pPr>
        <w:spacing w:before="60"/>
        <w:rPr>
          <w:rFonts w:cs="Arial"/>
          <w:szCs w:val="22"/>
        </w:rPr>
      </w:pPr>
    </w:p>
    <w:p w:rsidR="00945F63" w:rsidRDefault="00945F63">
      <w:pPr>
        <w:spacing w:before="60"/>
        <w:rPr>
          <w:rFonts w:cs="Arial"/>
          <w:szCs w:val="22"/>
        </w:rPr>
      </w:pPr>
    </w:p>
    <w:p w:rsidR="00582060" w:rsidRDefault="00FE5AC0">
      <w:pPr>
        <w:spacing w:before="60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pict>
          <v:rect id="_x0000_i1068" style="width:0;height:1.5pt" o:hralign="center" o:hrstd="t" o:hr="t" fillcolor="#a0a0a0" stroked="f"/>
        </w:pict>
      </w:r>
    </w:p>
    <w:p w:rsidR="00FE5AC0" w:rsidRDefault="00FE5AC0">
      <w:pPr>
        <w:spacing w:before="60"/>
        <w:rPr>
          <w:rFonts w:cs="Arial"/>
          <w:szCs w:val="22"/>
        </w:rPr>
      </w:pPr>
    </w:p>
    <w:p w:rsidR="00582060" w:rsidRDefault="00582060">
      <w:pPr>
        <w:spacing w:before="60"/>
        <w:rPr>
          <w:rFonts w:cs="Arial"/>
          <w:szCs w:val="22"/>
        </w:rPr>
      </w:pPr>
    </w:p>
    <w:p w:rsidR="0013094B" w:rsidRPr="0013094B" w:rsidRDefault="0013094B" w:rsidP="0013094B">
      <w:pPr>
        <w:spacing w:before="60"/>
        <w:rPr>
          <w:rFonts w:cs="Arial"/>
          <w:color w:val="FF0000"/>
          <w:szCs w:val="22"/>
        </w:rPr>
        <w:sectPr w:rsidR="0013094B" w:rsidRPr="0013094B" w:rsidSect="00EB2207">
          <w:type w:val="continuous"/>
          <w:pgSz w:w="12240" w:h="15840"/>
          <w:pgMar w:top="1417" w:right="1701" w:bottom="1417" w:left="1701" w:header="708" w:footer="708" w:gutter="0"/>
          <w:cols w:space="720"/>
          <w:docGrid w:linePitch="360"/>
        </w:sectPr>
      </w:pPr>
      <w:bookmarkStart w:id="13" w:name="__RefHeading__7_2142089006"/>
      <w:bookmarkEnd w:id="13"/>
    </w:p>
    <w:p w:rsidR="00582060" w:rsidRDefault="00582060" w:rsidP="00582060">
      <w:pPr>
        <w:pStyle w:val="Ttulo1"/>
        <w:spacing w:before="240"/>
      </w:pPr>
      <w:bookmarkStart w:id="14" w:name="__RefHeading__9_2142089006"/>
      <w:bookmarkStart w:id="15" w:name="_Toc344388569"/>
      <w:bookmarkEnd w:id="14"/>
      <w:r>
        <w:lastRenderedPageBreak/>
        <w:t>Controle de Acesso</w:t>
      </w:r>
      <w:bookmarkEnd w:id="15"/>
    </w:p>
    <w:p w:rsidR="00582060" w:rsidRDefault="00582060" w:rsidP="00582060">
      <w:pPr>
        <w:rPr>
          <w:rFonts w:cs="Arial"/>
          <w:szCs w:val="22"/>
        </w:rPr>
      </w:pPr>
      <w:r>
        <w:rPr>
          <w:rFonts w:cs="Arial"/>
          <w:szCs w:val="22"/>
        </w:rPr>
        <w:t>No SI³ há um conjunto de funcionalidades denominadas “</w:t>
      </w:r>
      <w:r w:rsidRPr="005F2A54">
        <w:rPr>
          <w:rFonts w:cs="Arial"/>
          <w:b/>
          <w:szCs w:val="22"/>
        </w:rPr>
        <w:t>Sistema de Controle de Acesso</w:t>
      </w:r>
      <w:r w:rsidRPr="00401DAA">
        <w:rPr>
          <w:rFonts w:cs="Arial"/>
          <w:szCs w:val="22"/>
        </w:rPr>
        <w:t>”</w:t>
      </w:r>
      <w:r>
        <w:rPr>
          <w:rFonts w:cs="Arial"/>
          <w:szCs w:val="22"/>
        </w:rPr>
        <w:t xml:space="preserve"> que objetivam a manutenção das funcionalidades existentes no SI³, manutenção de usuários e a manutenção de perfis de acesso.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 xml:space="preserve">Nas seções seguintes serão descritas, em detalhes, as funcionalidades  que compõe o </w:t>
      </w:r>
      <w:r w:rsidRPr="005F2A54">
        <w:rPr>
          <w:rFonts w:cs="Arial"/>
          <w:b/>
          <w:szCs w:val="22"/>
        </w:rPr>
        <w:t>Sistema de Controle de Acesso</w:t>
      </w:r>
      <w:r>
        <w:rPr>
          <w:noProof/>
          <w:lang w:eastAsia="pt-BR"/>
        </w:rPr>
        <w:t xml:space="preserve">. </w:t>
      </w:r>
    </w:p>
    <w:p w:rsidR="00492DD0" w:rsidRDefault="00492DD0" w:rsidP="00582060">
      <w:pPr>
        <w:rPr>
          <w:noProof/>
          <w:lang w:eastAsia="pt-BR"/>
        </w:rPr>
      </w:pPr>
    </w:p>
    <w:p w:rsidR="00582060" w:rsidRDefault="00582060" w:rsidP="00582060">
      <w:pPr>
        <w:pStyle w:val="Ttulo2"/>
        <w:numPr>
          <w:ilvl w:val="1"/>
          <w:numId w:val="11"/>
        </w:numPr>
        <w:suppressAutoHyphens w:val="0"/>
      </w:pPr>
      <w:bookmarkStart w:id="16" w:name="_Toc344388570"/>
      <w:r>
        <w:t>Módulos de Sistemas</w:t>
      </w:r>
      <w:bookmarkEnd w:id="16"/>
    </w:p>
    <w:p w:rsidR="00582060" w:rsidRDefault="00582060" w:rsidP="00582060">
      <w:pPr>
        <w:rPr>
          <w:rFonts w:cs="Arial"/>
          <w:szCs w:val="22"/>
        </w:rPr>
      </w:pPr>
      <w:r>
        <w:rPr>
          <w:rFonts w:cs="Arial"/>
          <w:szCs w:val="22"/>
        </w:rPr>
        <w:t xml:space="preserve">Para que qualquer funcionalidade seja acessada no SI³, ela deverá ser cadastrada na funcionalidade </w:t>
      </w:r>
      <w:r w:rsidRPr="00401DAA">
        <w:rPr>
          <w:rFonts w:cs="Arial"/>
          <w:b/>
          <w:bCs/>
          <w:szCs w:val="22"/>
        </w:rPr>
        <w:t>Módulos do Sistema</w:t>
      </w:r>
      <w:r>
        <w:rPr>
          <w:rFonts w:cs="Arial"/>
          <w:szCs w:val="22"/>
        </w:rPr>
        <w:t xml:space="preserve">. O cadastro permite que seja criado estruturas hierárquicas para agrupamento de funcionalidades conforme demonstrado na Figura </w:t>
      </w:r>
      <w:r w:rsidR="00492DD0">
        <w:rPr>
          <w:rFonts w:cs="Arial"/>
          <w:szCs w:val="22"/>
        </w:rPr>
        <w:t>2</w:t>
      </w:r>
      <w:r>
        <w:rPr>
          <w:rFonts w:cs="Arial"/>
          <w:szCs w:val="22"/>
        </w:rPr>
        <w:t>.1.</w:t>
      </w:r>
    </w:p>
    <w:p w:rsidR="00492DD0" w:rsidRDefault="00492DD0" w:rsidP="00582060">
      <w:pPr>
        <w:rPr>
          <w:rFonts w:cs="Arial"/>
          <w:szCs w:val="22"/>
        </w:rPr>
      </w:pPr>
    </w:p>
    <w:p w:rsidR="00582060" w:rsidRDefault="009C60A0" w:rsidP="00582060">
      <w:pPr>
        <w:rPr>
          <w:rFonts w:cs="Arial"/>
          <w:szCs w:val="22"/>
        </w:rPr>
      </w:pPr>
      <w:r>
        <w:rPr>
          <w:noProof/>
          <w:lang w:eastAsia="pt-BR"/>
        </w:rPr>
        <w:drawing>
          <wp:inline distT="0" distB="0" distL="0" distR="0">
            <wp:extent cx="5610225" cy="3905250"/>
            <wp:effectExtent l="19050" t="0" r="9525" b="0"/>
            <wp:docPr id="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  <w:r w:rsidRPr="003915F7">
        <w:rPr>
          <w:rFonts w:cs="Arial"/>
          <w:sz w:val="20"/>
          <w:szCs w:val="20"/>
        </w:rPr>
        <w:t xml:space="preserve">Figura </w:t>
      </w:r>
      <w:r w:rsidR="00492DD0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>.1 - Módulos do Sistema</w:t>
      </w:r>
    </w:p>
    <w:p w:rsidR="00492DD0" w:rsidRPr="003915F7" w:rsidRDefault="00492DD0" w:rsidP="00582060">
      <w:pPr>
        <w:jc w:val="left"/>
        <w:rPr>
          <w:rFonts w:cs="Arial"/>
          <w:sz w:val="20"/>
          <w:szCs w:val="20"/>
        </w:rPr>
      </w:pP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Módulos</w:t>
      </w:r>
    </w:p>
    <w:p w:rsidR="00582060" w:rsidRPr="008C2881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>Neste bloco, identificado pelo número 1 em vermelho, é permitido cadastrar somente itens do tipo “Sistema”, ou seja, o primeiro nível da hierarquia.</w:t>
      </w:r>
    </w:p>
    <w:p w:rsidR="00582060" w:rsidRDefault="00582060" w:rsidP="00582060">
      <w:pPr>
        <w:rPr>
          <w:noProof/>
          <w:lang w:eastAsia="pt-BR"/>
        </w:rPr>
      </w:pPr>
      <w:r>
        <w:rPr>
          <w:b/>
          <w:noProof/>
          <w:lang w:eastAsia="pt-BR"/>
        </w:rPr>
        <w:lastRenderedPageBreak/>
        <w:t>Atri</w:t>
      </w:r>
      <w:r w:rsidRPr="005E02FA">
        <w:rPr>
          <w:b/>
          <w:noProof/>
          <w:lang w:eastAsia="pt-BR"/>
        </w:rPr>
        <w:t>butos</w:t>
      </w:r>
      <w:r>
        <w:rPr>
          <w:noProof/>
          <w:lang w:eastAsia="pt-BR"/>
        </w:rPr>
        <w:t>: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Módulo</w:t>
      </w:r>
      <w:r>
        <w:rPr>
          <w:noProof/>
          <w:lang w:eastAsia="pt-BR"/>
        </w:rPr>
        <w:t>: número sequencial atribuído pelo sistema no momento da gravação.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Nome</w:t>
      </w:r>
      <w:r>
        <w:rPr>
          <w:noProof/>
          <w:lang w:eastAsia="pt-BR"/>
        </w:rPr>
        <w:t>: informe o nome do módulo. Este será o atributo que estará sendo visível no menu de acesso do SI³.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Módulo</w:t>
      </w:r>
      <w:r>
        <w:rPr>
          <w:noProof/>
          <w:lang w:eastAsia="pt-BR"/>
        </w:rPr>
        <w:t>: selecione o item “Sistema”</w:t>
      </w:r>
    </w:p>
    <w:p w:rsidR="00582060" w:rsidRPr="00E277B7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Descrição do Módulo:</w:t>
      </w:r>
      <w:r>
        <w:rPr>
          <w:noProof/>
          <w:lang w:eastAsia="pt-BR"/>
        </w:rPr>
        <w:t xml:space="preserve"> informe o texto que descreva o objetivo do módulo.</w:t>
      </w:r>
    </w:p>
    <w:p w:rsidR="00582060" w:rsidRDefault="009C60A0" w:rsidP="0058206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04800" cy="323850"/>
            <wp:effectExtent l="19050" t="0" r="0" b="0"/>
            <wp:docPr id="4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60">
        <w:rPr>
          <w:noProof/>
          <w:lang w:eastAsia="pt-BR"/>
        </w:rPr>
        <w:t xml:space="preserve">: selecione uma imagem que será exibida no menu de acesso do SI³ (modo ícones).  </w:t>
      </w: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Sub-</w:t>
      </w:r>
      <w:r w:rsidRPr="008C2881">
        <w:rPr>
          <w:b/>
          <w:noProof/>
          <w:u w:val="single"/>
          <w:lang w:eastAsia="pt-BR"/>
        </w:rPr>
        <w:t>Módulos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>Neste bloco, identificado pelo número 2 em vermelho, é permitido cadastrar os itens conforme o tipo:</w:t>
      </w:r>
    </w:p>
    <w:p w:rsidR="00582060" w:rsidRDefault="00582060" w:rsidP="00582060">
      <w:pPr>
        <w:numPr>
          <w:ilvl w:val="0"/>
          <w:numId w:val="67"/>
        </w:numPr>
        <w:rPr>
          <w:noProof/>
          <w:lang w:eastAsia="pt-BR"/>
        </w:rPr>
      </w:pPr>
      <w:r>
        <w:rPr>
          <w:noProof/>
          <w:lang w:eastAsia="pt-BR"/>
        </w:rPr>
        <w:t>Opção de Menu: utilizado para agrupar itens de menu;</w:t>
      </w:r>
    </w:p>
    <w:p w:rsidR="00582060" w:rsidRDefault="00582060" w:rsidP="00582060">
      <w:pPr>
        <w:numPr>
          <w:ilvl w:val="0"/>
          <w:numId w:val="67"/>
        </w:numPr>
        <w:rPr>
          <w:noProof/>
          <w:lang w:eastAsia="pt-BR"/>
        </w:rPr>
      </w:pPr>
      <w:r>
        <w:rPr>
          <w:noProof/>
          <w:lang w:eastAsia="pt-BR"/>
        </w:rPr>
        <w:t>Item de Menu: utilizado para cadastrar uma funcionalidade;</w:t>
      </w:r>
    </w:p>
    <w:p w:rsidR="00582060" w:rsidRDefault="00582060" w:rsidP="00582060">
      <w:pPr>
        <w:numPr>
          <w:ilvl w:val="0"/>
          <w:numId w:val="67"/>
        </w:numPr>
        <w:ind w:left="1985" w:hanging="1625"/>
        <w:rPr>
          <w:noProof/>
          <w:lang w:eastAsia="pt-BR"/>
        </w:rPr>
      </w:pPr>
      <w:r>
        <w:rPr>
          <w:noProof/>
          <w:lang w:eastAsia="pt-BR"/>
        </w:rPr>
        <w:t xml:space="preserve">Item Oculto: utilizado para cadastrar funcionalidades que não são visíveis no menu do SI³ e que serão acionadas por outra funcionalidade do SI³; </w:t>
      </w:r>
    </w:p>
    <w:p w:rsidR="00582060" w:rsidRDefault="00582060" w:rsidP="00582060">
      <w:pPr>
        <w:rPr>
          <w:noProof/>
          <w:lang w:eastAsia="pt-BR"/>
        </w:rPr>
      </w:pPr>
      <w:r>
        <w:rPr>
          <w:b/>
          <w:noProof/>
          <w:lang w:eastAsia="pt-BR"/>
        </w:rPr>
        <w:t>Atri</w:t>
      </w:r>
      <w:r w:rsidRPr="005E02FA">
        <w:rPr>
          <w:b/>
          <w:noProof/>
          <w:lang w:eastAsia="pt-BR"/>
        </w:rPr>
        <w:t>butos</w:t>
      </w:r>
      <w:r>
        <w:rPr>
          <w:noProof/>
          <w:lang w:eastAsia="pt-BR"/>
        </w:rPr>
        <w:t>: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Módulo</w:t>
      </w:r>
      <w:r>
        <w:rPr>
          <w:noProof/>
          <w:lang w:eastAsia="pt-BR"/>
        </w:rPr>
        <w:t>: número sequencial atribuído pelo sistema no momento da gravação.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Nome do Módulo</w:t>
      </w:r>
      <w:r>
        <w:rPr>
          <w:noProof/>
          <w:lang w:eastAsia="pt-BR"/>
        </w:rPr>
        <w:t>: informe o nome do módulo. Este será o atributo que estará sendo visível no menu de acesso do SI³.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Módulo</w:t>
      </w:r>
      <w:r>
        <w:rPr>
          <w:noProof/>
          <w:lang w:eastAsia="pt-BR"/>
        </w:rPr>
        <w:t>: selecione o item “Opção de Menu”, “Item de Menu” ou “Item Oculto”.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Rotina</w:t>
      </w:r>
      <w:r>
        <w:rPr>
          <w:noProof/>
          <w:lang w:eastAsia="pt-BR"/>
        </w:rPr>
        <w:t>: só deverá ser informada quanto o atributo “Tipo de Módulo” for difererente de “Opção de Menu”. Selecione “</w:t>
      </w:r>
      <w:r w:rsidRPr="009434CB">
        <w:rPr>
          <w:b/>
          <w:noProof/>
          <w:lang w:eastAsia="pt-BR"/>
        </w:rPr>
        <w:t>Tela</w:t>
      </w:r>
      <w:r>
        <w:rPr>
          <w:noProof/>
          <w:lang w:eastAsia="pt-BR"/>
        </w:rPr>
        <w:t>” quando a funcionalidade for uma entrada de dados, “</w:t>
      </w:r>
      <w:r w:rsidRPr="009434CB">
        <w:rPr>
          <w:b/>
          <w:noProof/>
          <w:lang w:eastAsia="pt-BR"/>
        </w:rPr>
        <w:t>Relatório</w:t>
      </w:r>
      <w:r>
        <w:rPr>
          <w:noProof/>
          <w:lang w:eastAsia="pt-BR"/>
        </w:rPr>
        <w:t>” quando a funcionalidade for uma saída em formato relatório, “</w:t>
      </w:r>
      <w:r w:rsidRPr="009434CB">
        <w:rPr>
          <w:b/>
          <w:noProof/>
          <w:lang w:eastAsia="pt-BR"/>
        </w:rPr>
        <w:t>URL</w:t>
      </w:r>
      <w:r>
        <w:rPr>
          <w:noProof/>
          <w:lang w:eastAsia="pt-BR"/>
        </w:rPr>
        <w:t>” quando a funcionalidade for uma chamada a uma página no navedor ou “</w:t>
      </w:r>
      <w:r w:rsidRPr="009434CB">
        <w:rPr>
          <w:b/>
          <w:noProof/>
          <w:lang w:eastAsia="pt-BR"/>
        </w:rPr>
        <w:t>Java</w:t>
      </w:r>
      <w:r>
        <w:rPr>
          <w:noProof/>
          <w:lang w:eastAsia="pt-BR"/>
        </w:rPr>
        <w:t>” quando a funcionalidade for um programa escrito em java.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Rotina</w:t>
      </w:r>
      <w:r>
        <w:rPr>
          <w:noProof/>
          <w:lang w:eastAsia="pt-BR"/>
        </w:rPr>
        <w:t>: informe o nome do programa a ser executado.</w:t>
      </w:r>
    </w:p>
    <w:p w:rsidR="00582060" w:rsidRPr="00F44F63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Relatório:</w:t>
      </w:r>
      <w:r>
        <w:rPr>
          <w:noProof/>
          <w:lang w:eastAsia="pt-BR"/>
        </w:rPr>
        <w:t xml:space="preserve"> sem uso no momento.</w:t>
      </w:r>
    </w:p>
    <w:p w:rsidR="00582060" w:rsidRPr="00E277B7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Descrição do Módulo:</w:t>
      </w:r>
      <w:r>
        <w:rPr>
          <w:noProof/>
          <w:lang w:eastAsia="pt-BR"/>
        </w:rPr>
        <w:t xml:space="preserve"> informe o texto que descreva o objetivo do módulo.</w:t>
      </w:r>
    </w:p>
    <w:p w:rsidR="00582060" w:rsidRDefault="009C60A0" w:rsidP="00582060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04800" cy="323850"/>
            <wp:effectExtent l="19050" t="0" r="0" b="0"/>
            <wp:docPr id="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60">
        <w:rPr>
          <w:noProof/>
          <w:lang w:eastAsia="pt-BR"/>
        </w:rPr>
        <w:t xml:space="preserve">: selecione uma imagem que será exibida no menu de acesso do SI³ (modo ícones).  </w:t>
      </w:r>
    </w:p>
    <w:p w:rsidR="00582060" w:rsidRDefault="00582060" w:rsidP="00582060">
      <w:pPr>
        <w:rPr>
          <w:noProof/>
          <w:lang w:eastAsia="pt-BR"/>
        </w:rPr>
      </w:pP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 Os botões “Move Acima” e “Move Abaixo” servem para ordenar a exibição do itens que são exibidos no bloco “Sub-Módulos”</w:t>
      </w:r>
    </w:p>
    <w:p w:rsidR="00582060" w:rsidRDefault="00582060" w:rsidP="00582060">
      <w:pPr>
        <w:rPr>
          <w:rFonts w:cs="Arial"/>
          <w:szCs w:val="22"/>
        </w:rPr>
      </w:pPr>
    </w:p>
    <w:p w:rsidR="00492DD0" w:rsidRDefault="00492DD0" w:rsidP="00582060">
      <w:pPr>
        <w:rPr>
          <w:rFonts w:cs="Arial"/>
          <w:szCs w:val="22"/>
        </w:rPr>
      </w:pPr>
    </w:p>
    <w:p w:rsidR="00492DD0" w:rsidRDefault="00492DD0" w:rsidP="00582060">
      <w:pPr>
        <w:rPr>
          <w:rFonts w:cs="Arial"/>
          <w:szCs w:val="22"/>
        </w:rPr>
      </w:pPr>
    </w:p>
    <w:p w:rsidR="00582060" w:rsidRDefault="00492DD0" w:rsidP="00492DD0">
      <w:pPr>
        <w:pStyle w:val="Ttulo2"/>
        <w:numPr>
          <w:ilvl w:val="1"/>
          <w:numId w:val="11"/>
        </w:numPr>
        <w:suppressAutoHyphens w:val="0"/>
      </w:pPr>
      <w:bookmarkStart w:id="17" w:name="_Toc344388571"/>
      <w:r>
        <w:lastRenderedPageBreak/>
        <w:t>Perfis</w:t>
      </w:r>
      <w:bookmarkEnd w:id="17"/>
    </w:p>
    <w:p w:rsidR="00582060" w:rsidRDefault="00582060" w:rsidP="00582060">
      <w:pPr>
        <w:rPr>
          <w:rFonts w:cs="Arial"/>
          <w:szCs w:val="22"/>
        </w:rPr>
      </w:pPr>
      <w:r>
        <w:t xml:space="preserve">Na instalação inicial do SI³ um conjunto de Perfis </w:t>
      </w:r>
      <w:r w:rsidR="00492DD0">
        <w:t>é disponibilizado</w:t>
      </w:r>
      <w:r>
        <w:t xml:space="preserve"> os quais podem ou não serem utilizados. Caso seja necessário, é possível cadastrar novos Perfis, conforme demonstrado na Figura </w:t>
      </w:r>
      <w:r w:rsidR="00492DD0">
        <w:t>2</w:t>
      </w:r>
      <w:r>
        <w:t>.</w:t>
      </w:r>
      <w:r w:rsidR="00492DD0">
        <w:t>2</w:t>
      </w:r>
      <w:r>
        <w:t xml:space="preserve">. É recomendado que os Perfis sejam </w:t>
      </w:r>
      <w:r>
        <w:rPr>
          <w:rFonts w:cs="Arial"/>
          <w:szCs w:val="22"/>
        </w:rPr>
        <w:t>construídos de acordo com os papéis que os profissionais exercem na Instituição.</w:t>
      </w:r>
    </w:p>
    <w:p w:rsidR="00582060" w:rsidRPr="00B97271" w:rsidRDefault="00582060" w:rsidP="00582060"/>
    <w:p w:rsidR="00582060" w:rsidRDefault="009C60A0" w:rsidP="00582060">
      <w:pPr>
        <w:rPr>
          <w:rFonts w:cs="Arial"/>
          <w:szCs w:val="22"/>
        </w:rPr>
      </w:pPr>
      <w:r>
        <w:rPr>
          <w:rFonts w:cs="Arial"/>
          <w:noProof/>
          <w:szCs w:val="22"/>
          <w:lang w:eastAsia="pt-BR"/>
        </w:rPr>
        <w:drawing>
          <wp:inline distT="0" distB="0" distL="0" distR="0">
            <wp:extent cx="5610225" cy="4010025"/>
            <wp:effectExtent l="1905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  <w:r w:rsidRPr="003915F7">
        <w:rPr>
          <w:rFonts w:cs="Arial"/>
          <w:sz w:val="20"/>
          <w:szCs w:val="20"/>
        </w:rPr>
        <w:t xml:space="preserve">Figura </w:t>
      </w:r>
      <w:r w:rsidR="00492DD0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>.2.  – Perfis</w:t>
      </w:r>
    </w:p>
    <w:p w:rsidR="00492DD0" w:rsidRDefault="00492DD0" w:rsidP="00582060">
      <w:pPr>
        <w:jc w:val="left"/>
        <w:rPr>
          <w:rFonts w:cs="Arial"/>
          <w:sz w:val="20"/>
          <w:szCs w:val="20"/>
        </w:rPr>
      </w:pPr>
    </w:p>
    <w:p w:rsidR="00582060" w:rsidRDefault="00582060" w:rsidP="00582060">
      <w:pPr>
        <w:rPr>
          <w:noProof/>
          <w:lang w:eastAsia="pt-BR"/>
        </w:rPr>
      </w:pPr>
      <w:r>
        <w:rPr>
          <w:b/>
          <w:noProof/>
          <w:lang w:eastAsia="pt-BR"/>
        </w:rPr>
        <w:t>Atri</w:t>
      </w:r>
      <w:r w:rsidRPr="005E02FA">
        <w:rPr>
          <w:b/>
          <w:noProof/>
          <w:lang w:eastAsia="pt-BR"/>
        </w:rPr>
        <w:t>butos</w:t>
      </w:r>
      <w:r>
        <w:rPr>
          <w:noProof/>
          <w:lang w:eastAsia="pt-BR"/>
        </w:rPr>
        <w:t>:</w:t>
      </w:r>
    </w:p>
    <w:p w:rsidR="00582060" w:rsidRDefault="00582060" w:rsidP="00582060">
      <w:pPr>
        <w:jc w:val="left"/>
        <w:rPr>
          <w:noProof/>
          <w:lang w:eastAsia="pt-BR"/>
        </w:rPr>
      </w:pPr>
      <w:r>
        <w:rPr>
          <w:noProof/>
          <w:u w:val="single"/>
          <w:lang w:eastAsia="pt-BR"/>
        </w:rPr>
        <w:t>Empresa</w:t>
      </w:r>
      <w:r>
        <w:rPr>
          <w:noProof/>
          <w:lang w:eastAsia="pt-BR"/>
        </w:rPr>
        <w:t>: preenchido automaticamente com a Empresa a qual o usuário esta conectado no SI³.</w:t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  <w:r>
        <w:rPr>
          <w:noProof/>
          <w:u w:val="single"/>
          <w:lang w:eastAsia="pt-BR"/>
        </w:rPr>
        <w:t>Instituto</w:t>
      </w:r>
      <w:r>
        <w:rPr>
          <w:noProof/>
          <w:lang w:eastAsia="pt-BR"/>
        </w:rPr>
        <w:t>: preenchido automaticamente com o Instituto o qual o usuário esta conectado no SI³.</w:t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Perfis de Usuário</w:t>
      </w:r>
    </w:p>
    <w:p w:rsidR="00582060" w:rsidRPr="008C2881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 xml:space="preserve">Neste bloco, é apresentado os Perfis já cadastrado no SI³. Caso se deseje cadastrar um novo Perfil, basta clicar no ícone </w:t>
      </w:r>
      <w:r w:rsidR="009C60A0">
        <w:rPr>
          <w:noProof/>
          <w:lang w:eastAsia="pt-BR"/>
        </w:rPr>
        <w:drawing>
          <wp:inline distT="0" distB="0" distL="0" distR="0">
            <wp:extent cx="180975" cy="180975"/>
            <wp:effectExtent l="19050" t="0" r="9525" b="0"/>
            <wp:docPr id="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da barra de ferramentas.</w:t>
      </w:r>
    </w:p>
    <w:p w:rsidR="00582060" w:rsidRDefault="00582060" w:rsidP="00582060">
      <w:pPr>
        <w:rPr>
          <w:noProof/>
          <w:lang w:eastAsia="pt-BR"/>
        </w:rPr>
      </w:pPr>
      <w:r>
        <w:rPr>
          <w:b/>
          <w:noProof/>
          <w:lang w:eastAsia="pt-BR"/>
        </w:rPr>
        <w:lastRenderedPageBreak/>
        <w:t>Atri</w:t>
      </w:r>
      <w:r w:rsidRPr="005E02FA">
        <w:rPr>
          <w:b/>
          <w:noProof/>
          <w:lang w:eastAsia="pt-BR"/>
        </w:rPr>
        <w:t>butos</w:t>
      </w:r>
      <w:r>
        <w:rPr>
          <w:noProof/>
          <w:lang w:eastAsia="pt-BR"/>
        </w:rPr>
        <w:t>: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Perfil</w:t>
      </w:r>
      <w:r>
        <w:rPr>
          <w:noProof/>
          <w:lang w:eastAsia="pt-BR"/>
        </w:rPr>
        <w:t>: número sequencial atribuído pelo sistema no momento da gravação.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Nome do Perfil</w:t>
      </w:r>
      <w:r>
        <w:rPr>
          <w:noProof/>
          <w:lang w:eastAsia="pt-BR"/>
        </w:rPr>
        <w:t>: informe o nome do Perfil. Este será o atributo que estará sendo visível no momento de associação do Perfil ao usuário do SI³.</w:t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Módulos Permitidos para o Perfil</w:t>
      </w:r>
    </w:p>
    <w:p w:rsidR="00582060" w:rsidRPr="008C2881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 xml:space="preserve">Neste bloco, é apresentado os itens de menu pertencentes ao Perfil. Caso se deseje cadastrar um novo item para o Perfil, basta clicar no ícone </w:t>
      </w:r>
      <w:r w:rsidR="009C60A0">
        <w:rPr>
          <w:noProof/>
          <w:lang w:eastAsia="pt-BR"/>
        </w:rPr>
        <w:drawing>
          <wp:inline distT="0" distB="0" distL="0" distR="0">
            <wp:extent cx="180975" cy="180975"/>
            <wp:effectExtent l="19050" t="0" r="9525" b="0"/>
            <wp:docPr id="5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da barra de ferramentas.</w:t>
      </w:r>
    </w:p>
    <w:p w:rsidR="00582060" w:rsidRDefault="00582060" w:rsidP="00582060">
      <w:pPr>
        <w:rPr>
          <w:noProof/>
          <w:lang w:eastAsia="pt-BR"/>
        </w:rPr>
      </w:pPr>
      <w:r>
        <w:rPr>
          <w:b/>
          <w:noProof/>
          <w:lang w:eastAsia="pt-BR"/>
        </w:rPr>
        <w:t>Atri</w:t>
      </w:r>
      <w:r w:rsidRPr="005E02FA">
        <w:rPr>
          <w:b/>
          <w:noProof/>
          <w:lang w:eastAsia="pt-BR"/>
        </w:rPr>
        <w:t>butos</w:t>
      </w:r>
      <w:r>
        <w:rPr>
          <w:noProof/>
          <w:lang w:eastAsia="pt-BR"/>
        </w:rPr>
        <w:t>: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Módulo</w:t>
      </w:r>
      <w:r>
        <w:rPr>
          <w:noProof/>
          <w:lang w:eastAsia="pt-BR"/>
        </w:rPr>
        <w:t xml:space="preserve">: número do item de menu. É possível informar diretamente o número do item ou seleciona-lo através do ícone </w:t>
      </w:r>
      <w:r w:rsidR="009C60A0">
        <w:rPr>
          <w:noProof/>
          <w:lang w:eastAsia="pt-BR"/>
        </w:rPr>
        <w:drawing>
          <wp:inline distT="0" distB="0" distL="0" distR="0">
            <wp:extent cx="190500" cy="190500"/>
            <wp:effectExtent l="19050" t="0" r="0" b="0"/>
            <wp:docPr id="5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. 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Nome do Módulo</w:t>
      </w:r>
      <w:r>
        <w:rPr>
          <w:noProof/>
          <w:lang w:eastAsia="pt-BR"/>
        </w:rPr>
        <w:t>: preenchido automaticamente com o nome do item selecionado.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do Módulo</w:t>
      </w:r>
      <w:r>
        <w:rPr>
          <w:noProof/>
          <w:lang w:eastAsia="pt-BR"/>
        </w:rPr>
        <w:t>: preenchido automaticamente com o tipo do item selecionado.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Acesso</w:t>
      </w:r>
      <w:r>
        <w:rPr>
          <w:noProof/>
          <w:lang w:eastAsia="pt-BR"/>
        </w:rPr>
        <w:t>: selecione “Total” quando for permitido ao Perfil realizar as operações de “Inclusão”, “Alteração” e “Apagar” registros. Selecione “Consulta” quando for permitido ao Perfil realizar somente a operação de consulta.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Criado em</w:t>
      </w:r>
      <w:r>
        <w:rPr>
          <w:noProof/>
          <w:lang w:eastAsia="pt-BR"/>
        </w:rPr>
        <w:t xml:space="preserve">: prenchido automaticamente com a data em que o item foi associado ao Perfil. </w:t>
      </w:r>
    </w:p>
    <w:p w:rsidR="00582060" w:rsidRDefault="00582060" w:rsidP="00582060">
      <w:pPr>
        <w:rPr>
          <w:b/>
          <w:noProof/>
          <w:u w:val="single"/>
          <w:lang w:eastAsia="pt-BR"/>
        </w:rPr>
      </w:pP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Perfil X Instituto</w:t>
      </w:r>
    </w:p>
    <w:p w:rsidR="00582060" w:rsidRDefault="00582060" w:rsidP="00582060">
      <w:pPr>
        <w:jc w:val="left"/>
        <w:rPr>
          <w:noProof/>
          <w:lang w:eastAsia="pt-BR"/>
        </w:rPr>
      </w:pPr>
      <w:r>
        <w:rPr>
          <w:noProof/>
          <w:lang w:eastAsia="pt-BR"/>
        </w:rPr>
        <w:t xml:space="preserve">Neste bloco, é possível realizar a vinculação entre um Perfil e a Empresa / Instituto a qual o usuário esta conectado. Para realizar a vinculação basta escolher o Perfil e clicar no botão </w:t>
      </w:r>
      <w:r w:rsidR="009C60A0">
        <w:rPr>
          <w:noProof/>
          <w:lang w:eastAsia="pt-BR"/>
        </w:rPr>
        <w:drawing>
          <wp:inline distT="0" distB="0" distL="0" distR="0">
            <wp:extent cx="876300" cy="190500"/>
            <wp:effectExtent l="19050" t="0" r="0" b="0"/>
            <wp:docPr id="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.</w:t>
      </w:r>
    </w:p>
    <w:p w:rsidR="00582060" w:rsidRDefault="00582060" w:rsidP="00582060">
      <w:pPr>
        <w:jc w:val="left"/>
        <w:rPr>
          <w:noProof/>
          <w:lang w:eastAsia="pt-BR"/>
        </w:rPr>
      </w:pP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 w:rsidRPr="00DF647A">
        <w:rPr>
          <w:rFonts w:eastAsia="Arial" w:cs="Arial"/>
        </w:rPr>
        <w:t>Q</w:t>
      </w:r>
      <w:r>
        <w:rPr>
          <w:noProof/>
          <w:lang w:eastAsia="pt-BR"/>
        </w:rPr>
        <w:t xml:space="preserve">uando o Perfil já estiver vinculado a Empresa / Instituto o botão </w:t>
      </w:r>
      <w:r w:rsidR="009C60A0">
        <w:rPr>
          <w:noProof/>
          <w:lang w:eastAsia="pt-BR"/>
        </w:rPr>
        <w:drawing>
          <wp:inline distT="0" distB="0" distL="0" distR="0">
            <wp:extent cx="847725" cy="180975"/>
            <wp:effectExtent l="19050" t="0" r="9525" b="0"/>
            <wp:docPr id="5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estará desabilitado.</w:t>
      </w:r>
    </w:p>
    <w:p w:rsidR="00582060" w:rsidRDefault="00582060" w:rsidP="00582060">
      <w:pPr>
        <w:jc w:val="left"/>
        <w:rPr>
          <w:noProof/>
          <w:lang w:eastAsia="pt-BR"/>
        </w:rPr>
      </w:pPr>
    </w:p>
    <w:p w:rsidR="00492DD0" w:rsidRDefault="00492DD0" w:rsidP="00582060">
      <w:pPr>
        <w:jc w:val="left"/>
        <w:rPr>
          <w:noProof/>
          <w:lang w:eastAsia="pt-BR"/>
        </w:rPr>
      </w:pPr>
    </w:p>
    <w:p w:rsidR="00492DD0" w:rsidRDefault="00492DD0" w:rsidP="00492DD0">
      <w:pPr>
        <w:pStyle w:val="Ttulo2"/>
        <w:numPr>
          <w:ilvl w:val="1"/>
          <w:numId w:val="11"/>
        </w:numPr>
        <w:suppressAutoHyphens w:val="0"/>
      </w:pPr>
      <w:bookmarkStart w:id="18" w:name="_Toc344388572"/>
      <w:r>
        <w:t>Usuários do SI³</w:t>
      </w:r>
      <w:bookmarkEnd w:id="18"/>
    </w:p>
    <w:p w:rsidR="00582060" w:rsidRDefault="00582060" w:rsidP="00582060">
      <w:r>
        <w:t xml:space="preserve">Na instalação inicial do SI³ é criado o usuário </w:t>
      </w:r>
      <w:r w:rsidRPr="004766EC">
        <w:rPr>
          <w:b/>
        </w:rPr>
        <w:t>admin.si3</w:t>
      </w:r>
      <w:r>
        <w:t xml:space="preserve"> o qual possui acesso total a todas funcionalidades do SI³. No primeiro acesso do usuário, o SI³ irá obrigar automaticamente a troca da senha deste usuário. Os parâmetros de verificação de senha na instalação do SI³ estão descritos no manual Práticas e Mecanismos de Segurança.</w:t>
      </w:r>
    </w:p>
    <w:p w:rsidR="00582060" w:rsidRDefault="00582060" w:rsidP="00582060">
      <w:r>
        <w:t xml:space="preserve">É recomendado que este usuário seja utilizado somente para a criação do primeiro usuário do SI³. Caso haja um bloqueio, não intencional, da senha do usuário </w:t>
      </w:r>
      <w:r w:rsidRPr="004766EC">
        <w:rPr>
          <w:b/>
        </w:rPr>
        <w:t>admin.si3</w:t>
      </w:r>
      <w:r>
        <w:t xml:space="preserve"> execute o procedimento descrito no manual Práticas e Mecanismos de Segurança.</w:t>
      </w:r>
    </w:p>
    <w:p w:rsidR="00582060" w:rsidRDefault="00582060" w:rsidP="00582060"/>
    <w:p w:rsidR="00582060" w:rsidRDefault="009C60A0" w:rsidP="00582060">
      <w:pPr>
        <w:rPr>
          <w:rFonts w:cs="Arial"/>
          <w:b/>
          <w:color w:val="FF0000"/>
          <w:szCs w:val="22"/>
        </w:rPr>
      </w:pPr>
      <w:r>
        <w:rPr>
          <w:rFonts w:cs="Arial"/>
          <w:b/>
          <w:noProof/>
          <w:color w:val="FF0000"/>
          <w:szCs w:val="22"/>
          <w:lang w:eastAsia="pt-BR"/>
        </w:rPr>
        <w:lastRenderedPageBreak/>
        <w:drawing>
          <wp:inline distT="0" distB="0" distL="0" distR="0">
            <wp:extent cx="5610225" cy="3895725"/>
            <wp:effectExtent l="19050" t="0" r="952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  <w:r w:rsidRPr="003915F7">
        <w:rPr>
          <w:rFonts w:cs="Arial"/>
          <w:sz w:val="20"/>
          <w:szCs w:val="20"/>
        </w:rPr>
        <w:t xml:space="preserve">Figura </w:t>
      </w:r>
      <w:r w:rsidR="00522FBC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>.3. - Usuários do SI³</w:t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</w:p>
    <w:p w:rsidR="00582060" w:rsidRDefault="00582060" w:rsidP="00582060">
      <w:pPr>
        <w:rPr>
          <w:noProof/>
          <w:lang w:eastAsia="pt-BR"/>
        </w:rPr>
      </w:pPr>
      <w:r>
        <w:rPr>
          <w:b/>
          <w:noProof/>
          <w:lang w:eastAsia="pt-BR"/>
        </w:rPr>
        <w:t>Atri</w:t>
      </w:r>
      <w:r w:rsidRPr="005E02FA">
        <w:rPr>
          <w:b/>
          <w:noProof/>
          <w:lang w:eastAsia="pt-BR"/>
        </w:rPr>
        <w:t>butos</w:t>
      </w:r>
      <w:r>
        <w:rPr>
          <w:noProof/>
          <w:lang w:eastAsia="pt-BR"/>
        </w:rPr>
        <w:t>: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Login do usuário</w:t>
      </w:r>
      <w:r>
        <w:rPr>
          <w:noProof/>
          <w:lang w:eastAsia="pt-BR"/>
        </w:rPr>
        <w:t xml:space="preserve">: informe o login para o usuário, apesar de não haver um padrão obrigatório, recomenda-se que se utilize o padrão primeiro.ultimo nome do usuário, por exemplo, para o nome </w:t>
      </w:r>
      <w:r w:rsidRPr="00EB7292">
        <w:rPr>
          <w:b/>
          <w:noProof/>
          <w:lang w:eastAsia="pt-BR"/>
        </w:rPr>
        <w:t>Virgulino José Alcantra Lampião</w:t>
      </w:r>
      <w:r>
        <w:rPr>
          <w:noProof/>
          <w:lang w:eastAsia="pt-BR"/>
        </w:rPr>
        <w:t xml:space="preserve">, o login seria </w:t>
      </w:r>
      <w:r w:rsidRPr="00EB7292">
        <w:rPr>
          <w:b/>
          <w:noProof/>
          <w:lang w:eastAsia="pt-BR"/>
        </w:rPr>
        <w:t>virgulino.lampiao</w:t>
      </w:r>
      <w:r>
        <w:rPr>
          <w:noProof/>
          <w:lang w:eastAsia="pt-BR"/>
        </w:rPr>
        <w:t>.</w:t>
      </w:r>
    </w:p>
    <w:p w:rsidR="00582060" w:rsidRDefault="00582060" w:rsidP="00582060">
      <w:pPr>
        <w:rPr>
          <w:rFonts w:cs="Arial"/>
          <w:sz w:val="20"/>
          <w:szCs w:val="20"/>
        </w:rPr>
      </w:pPr>
      <w:r>
        <w:rPr>
          <w:noProof/>
          <w:u w:val="single"/>
          <w:lang w:eastAsia="pt-BR"/>
        </w:rPr>
        <w:t>Exibe em modo lista?</w:t>
      </w:r>
      <w:r>
        <w:rPr>
          <w:noProof/>
          <w:lang w:eastAsia="pt-BR"/>
        </w:rPr>
        <w:t>: este atributo é utilizado para facilitar o login do usuário em aplicações do SI³ que se utilizam de dispositivos portateis. Quando marcado, o menu dessas aplicações permitirá a seleção do usuário através de uma lista.</w:t>
      </w:r>
    </w:p>
    <w:p w:rsidR="00582060" w:rsidRDefault="00582060" w:rsidP="00582060">
      <w:pPr>
        <w:jc w:val="center"/>
        <w:rPr>
          <w:rFonts w:cs="Arial"/>
          <w:sz w:val="20"/>
          <w:szCs w:val="20"/>
        </w:rPr>
      </w:pP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Impressora Padrão</w:t>
      </w:r>
      <w:r>
        <w:rPr>
          <w:noProof/>
          <w:lang w:eastAsia="pt-BR"/>
        </w:rPr>
        <w:t xml:space="preserve">: selecione a impressora padrão para o usuário. Não é obrigatório o preenchimento deste atributo. 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Profissional</w:t>
      </w:r>
      <w:r>
        <w:rPr>
          <w:noProof/>
          <w:lang w:eastAsia="pt-BR"/>
        </w:rPr>
        <w:t xml:space="preserve">: selecione o profissional correspondente ao login que esta sendo criado. Lembre-se que o profissional já deverá estar cadastrado na funcionalidade </w:t>
      </w:r>
      <w:r w:rsidRPr="008049D9">
        <w:rPr>
          <w:b/>
          <w:noProof/>
          <w:lang w:eastAsia="pt-BR"/>
        </w:rPr>
        <w:t>Cadastro Complementar de Profissionais</w:t>
      </w:r>
      <w:r>
        <w:rPr>
          <w:noProof/>
          <w:lang w:eastAsia="pt-BR"/>
        </w:rPr>
        <w:t>.</w:t>
      </w: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Utilize o botão </w:t>
      </w:r>
      <w:r w:rsidRPr="008E1AF5">
        <w:rPr>
          <w:rFonts w:eastAsia="Arial" w:cs="Arial"/>
          <w:b/>
        </w:rPr>
        <w:t>Desbloquear</w:t>
      </w:r>
      <w:r>
        <w:rPr>
          <w:rFonts w:eastAsia="Arial" w:cs="Arial"/>
        </w:rPr>
        <w:t xml:space="preserve"> quando um usuário bloquear a senha. Isto ocorrerá após o número de tentativas inválidas, parametrizadas no SI³, onde a senha informada para o login não coincidiu com a senha que estava armazenada no banco de dados do SI³.</w:t>
      </w:r>
    </w:p>
    <w:p w:rsidR="00582060" w:rsidRDefault="00582060" w:rsidP="00582060">
      <w:pPr>
        <w:spacing w:before="0"/>
        <w:jc w:val="left"/>
        <w:rPr>
          <w:noProof/>
          <w:lang w:eastAsia="pt-BR"/>
        </w:rPr>
      </w:pP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Utilize o botão </w:t>
      </w:r>
      <w:r>
        <w:rPr>
          <w:rFonts w:eastAsia="Arial" w:cs="Arial"/>
          <w:b/>
        </w:rPr>
        <w:t>Resetar</w:t>
      </w:r>
      <w:r>
        <w:rPr>
          <w:rFonts w:eastAsia="Arial" w:cs="Arial"/>
        </w:rPr>
        <w:t xml:space="preserve"> quando um usuário esquecer a senha. Esta ação irá estabelecer que a senha do usuário seja igual ao login e irá obrigar o usuário troca-la no primeiro acesso. É recomendado utilizar este método somente quando for possível confirmar que o usuário é mesmo o “proprietário” do login.</w:t>
      </w:r>
    </w:p>
    <w:p w:rsidR="00582060" w:rsidRDefault="00582060" w:rsidP="00582060">
      <w:pPr>
        <w:spacing w:before="0"/>
        <w:rPr>
          <w:rFonts w:cs="Arial"/>
          <w:szCs w:val="22"/>
        </w:rPr>
      </w:pP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Somente o </w:t>
      </w:r>
      <w:r w:rsidRPr="00227758">
        <w:rPr>
          <w:rFonts w:eastAsia="Arial" w:cs="Arial"/>
          <w:i/>
        </w:rPr>
        <w:t>hash</w:t>
      </w:r>
      <w:r>
        <w:rPr>
          <w:rFonts w:eastAsia="Arial" w:cs="Arial"/>
        </w:rPr>
        <w:t xml:space="preserve"> da senha do usuário é armazenado no banco de dados do SI³. Sendo assim, somente utilizando uma das formas descritas, nas notas acima, será possível liberar o acesso do usuário no SI³.</w:t>
      </w: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Usuário de Banco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>Os usuários do SI³ não são usuários de banco de dados. Sendo assim, para que seja possível a conexão de um usuário do SI³, é necessário que esse esteja associado um usuário de banco de dados e que esta associação esteja com a situação “</w:t>
      </w:r>
      <w:r w:rsidRPr="002B479C">
        <w:rPr>
          <w:b/>
          <w:noProof/>
          <w:lang w:eastAsia="pt-BR"/>
        </w:rPr>
        <w:t>Ativo</w:t>
      </w:r>
      <w:r>
        <w:rPr>
          <w:noProof/>
          <w:lang w:eastAsia="pt-BR"/>
        </w:rPr>
        <w:t>”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 xml:space="preserve">A seleção do usuário de banco de dados disponível para conexão no SI³ é realizado através do ícone  </w:t>
      </w:r>
      <w:r w:rsidR="009C60A0">
        <w:rPr>
          <w:noProof/>
          <w:lang w:eastAsia="pt-BR"/>
        </w:rPr>
        <w:drawing>
          <wp:inline distT="0" distB="0" distL="0" distR="0">
            <wp:extent cx="142875" cy="180975"/>
            <wp:effectExtent l="19050" t="0" r="9525" b="0"/>
            <wp:docPr id="5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.</w:t>
      </w:r>
    </w:p>
    <w:p w:rsidR="00582060" w:rsidRDefault="00582060" w:rsidP="00582060">
      <w:pPr>
        <w:rPr>
          <w:noProof/>
          <w:lang w:eastAsia="pt-BR"/>
        </w:rPr>
      </w:pPr>
      <w:r>
        <w:rPr>
          <w:noProof/>
          <w:lang w:eastAsia="pt-BR"/>
        </w:rPr>
        <w:t xml:space="preserve">Os usuários de banco de dados disponíveis para conexão no SI³ são definidos pelo administrado do banco de dados da sua instituição e cadastrados no SI³ através da funcionalidade </w:t>
      </w:r>
      <w:r w:rsidRPr="002B479C">
        <w:rPr>
          <w:b/>
          <w:noProof/>
          <w:lang w:eastAsia="pt-BR"/>
        </w:rPr>
        <w:t>Cadastro de Usuários de Banco (Oracle)</w:t>
      </w:r>
      <w:r>
        <w:rPr>
          <w:noProof/>
          <w:lang w:eastAsia="pt-BR"/>
        </w:rPr>
        <w:t xml:space="preserve">. Maiores informações sobre usuários de banco de dados estão disponíveis no </w:t>
      </w:r>
      <w:r>
        <w:t>manual Práticas e Mecanismos de Segurança.</w:t>
      </w:r>
      <w:r>
        <w:rPr>
          <w:noProof/>
          <w:lang w:eastAsia="pt-BR"/>
        </w:rPr>
        <w:t xml:space="preserve"> </w:t>
      </w:r>
    </w:p>
    <w:p w:rsidR="00582060" w:rsidRPr="008C2881" w:rsidRDefault="00582060" w:rsidP="00582060">
      <w:pPr>
        <w:rPr>
          <w:b/>
          <w:noProof/>
          <w:u w:val="single"/>
          <w:lang w:eastAsia="pt-BR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Impressoras do Usuário</w:t>
      </w:r>
    </w:p>
    <w:p w:rsidR="00582060" w:rsidRDefault="00582060" w:rsidP="00582060">
      <w:pPr>
        <w:rPr>
          <w:rFonts w:cs="Arial"/>
          <w:szCs w:val="22"/>
        </w:rPr>
      </w:pPr>
      <w:r>
        <w:rPr>
          <w:noProof/>
          <w:lang w:eastAsia="pt-BR"/>
        </w:rPr>
        <w:t xml:space="preserve">Utilize o ícone </w:t>
      </w:r>
      <w:r w:rsidR="009C60A0">
        <w:rPr>
          <w:noProof/>
          <w:lang w:eastAsia="pt-BR"/>
        </w:rPr>
        <w:drawing>
          <wp:inline distT="0" distB="0" distL="0" distR="0">
            <wp:extent cx="228600" cy="219075"/>
            <wp:effectExtent l="19050" t="0" r="0" b="0"/>
            <wp:docPr id="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para selecionar as impressoras que estarão disponíveis para o usuário. </w:t>
      </w: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>Caso não haja nenhuma impressora cadastrada para o usuário, o SI³ irá exibir, para o usuário, todas as impressoras cadastradas no SI³. O Tipo de papel não esta em uso no momento, ou seja, qualquer valor pode ser atribuído.</w:t>
      </w:r>
    </w:p>
    <w:p w:rsidR="00582060" w:rsidRDefault="00582060" w:rsidP="0058206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</w:rPr>
        <w:t>Impressora do IP: pode ser selecionada uma impressora padrão para o IP do computador que você esta conectado no momento, o qual estará sendo exibido no atributo “</w:t>
      </w:r>
      <w:r w:rsidRPr="00A12E81">
        <w:rPr>
          <w:rFonts w:eastAsia="Arial" w:cs="Arial"/>
          <w:b/>
        </w:rPr>
        <w:t>Endereço IP</w:t>
      </w:r>
      <w:r>
        <w:rPr>
          <w:rFonts w:eastAsia="Arial" w:cs="Arial"/>
        </w:rPr>
        <w:t>”. Caso esta informação esteja preenchida, esta impressora será utilizada como opção padrão nas opções de impressão. Será permitido ao usuário escolher qualquer outra impressora que ele tenha acesso.</w:t>
      </w:r>
    </w:p>
    <w:p w:rsidR="00522FBC" w:rsidRPr="00522FBC" w:rsidRDefault="00522FBC" w:rsidP="00522FBC">
      <w:pPr>
        <w:rPr>
          <w:lang w:eastAsia="pt-BR"/>
        </w:rPr>
      </w:pPr>
    </w:p>
    <w:p w:rsidR="00522FBC" w:rsidRDefault="00522FBC" w:rsidP="00522FBC">
      <w:pPr>
        <w:pStyle w:val="Ttulo2"/>
        <w:numPr>
          <w:ilvl w:val="1"/>
          <w:numId w:val="11"/>
        </w:numPr>
        <w:suppressAutoHyphens w:val="0"/>
      </w:pPr>
      <w:bookmarkStart w:id="19" w:name="_Toc344388573"/>
      <w:r>
        <w:t>Associação de Usuários do SI³ x Perfis</w:t>
      </w:r>
      <w:bookmarkEnd w:id="19"/>
    </w:p>
    <w:p w:rsidR="00582060" w:rsidRDefault="00582060" w:rsidP="00582060">
      <w:pPr>
        <w:rPr>
          <w:rFonts w:cs="Arial"/>
          <w:szCs w:val="22"/>
        </w:rPr>
      </w:pPr>
      <w:r>
        <w:rPr>
          <w:rFonts w:cs="Arial"/>
          <w:szCs w:val="22"/>
        </w:rPr>
        <w:t>Após a criação do usuário, será necessário atribuir direitos de acesso no SI³ para este usuário, ou seja, sem a atribuição de direitos de acesso o mesmo não conseguirá realizar conexões no SI³. A caracterização do acesso é dividida em duas partes:</w:t>
      </w:r>
    </w:p>
    <w:p w:rsidR="00522FBC" w:rsidRDefault="00522FBC" w:rsidP="00582060">
      <w:pPr>
        <w:rPr>
          <w:rFonts w:cs="Arial"/>
          <w:szCs w:val="22"/>
        </w:rPr>
      </w:pPr>
    </w:p>
    <w:p w:rsidR="00522FBC" w:rsidRDefault="00522FBC" w:rsidP="00582060">
      <w:pPr>
        <w:rPr>
          <w:rFonts w:cs="Arial"/>
          <w:szCs w:val="22"/>
        </w:rPr>
      </w:pPr>
    </w:p>
    <w:p w:rsidR="00522FBC" w:rsidRDefault="00522FBC" w:rsidP="00582060">
      <w:pPr>
        <w:rPr>
          <w:rFonts w:cs="Arial"/>
          <w:szCs w:val="22"/>
        </w:rPr>
      </w:pPr>
    </w:p>
    <w:p w:rsidR="00582060" w:rsidRPr="007F0AB2" w:rsidRDefault="00582060" w:rsidP="00582060">
      <w:pPr>
        <w:numPr>
          <w:ilvl w:val="0"/>
          <w:numId w:val="68"/>
        </w:numPr>
        <w:rPr>
          <w:rFonts w:cs="Arial"/>
          <w:szCs w:val="22"/>
          <w:u w:val="single"/>
        </w:rPr>
      </w:pPr>
      <w:r w:rsidRPr="007F0AB2">
        <w:rPr>
          <w:rFonts w:cs="Arial"/>
          <w:szCs w:val="22"/>
          <w:u w:val="single"/>
        </w:rPr>
        <w:lastRenderedPageBreak/>
        <w:t>Instituto</w:t>
      </w:r>
    </w:p>
    <w:p w:rsidR="00582060" w:rsidRPr="00642656" w:rsidRDefault="00582060" w:rsidP="00582060">
      <w:pPr>
        <w:ind w:left="720"/>
        <w:rPr>
          <w:noProof/>
          <w:lang w:eastAsia="pt-BR"/>
        </w:rPr>
      </w:pPr>
      <w:r>
        <w:rPr>
          <w:noProof/>
          <w:lang w:eastAsia="pt-BR"/>
        </w:rPr>
        <w:t>É realizado a associação do usuário do SI³ a uma Empresa / Instituto. É permitido que um usuário do SI³ tenha acesso a um ou mais Institutos de uma Empresa.</w:t>
      </w:r>
    </w:p>
    <w:p w:rsidR="00582060" w:rsidRPr="007F0AB2" w:rsidRDefault="00582060" w:rsidP="00582060">
      <w:pPr>
        <w:numPr>
          <w:ilvl w:val="0"/>
          <w:numId w:val="68"/>
        </w:numPr>
        <w:rPr>
          <w:rFonts w:cs="Arial"/>
          <w:szCs w:val="22"/>
          <w:u w:val="single"/>
        </w:rPr>
      </w:pPr>
      <w:r w:rsidRPr="007F0AB2">
        <w:rPr>
          <w:rFonts w:cs="Arial"/>
          <w:szCs w:val="22"/>
          <w:u w:val="single"/>
        </w:rPr>
        <w:t xml:space="preserve">Funcionalidades </w:t>
      </w:r>
    </w:p>
    <w:p w:rsidR="00582060" w:rsidRDefault="00582060" w:rsidP="00582060">
      <w:pPr>
        <w:ind w:left="720"/>
        <w:rPr>
          <w:rFonts w:cs="Arial"/>
          <w:szCs w:val="22"/>
        </w:rPr>
      </w:pPr>
      <w:r>
        <w:rPr>
          <w:noProof/>
          <w:lang w:eastAsia="pt-BR"/>
        </w:rPr>
        <w:t>É realizado a atribuição de perfis ou de rotinas específicas do SI³ para o usuário.</w:t>
      </w:r>
    </w:p>
    <w:p w:rsidR="00582060" w:rsidRDefault="009C60A0" w:rsidP="00582060">
      <w:pPr>
        <w:pStyle w:val="Ttulo4"/>
        <w:rPr>
          <w:b w:val="0"/>
          <w:bCs w:val="0"/>
        </w:rPr>
      </w:pPr>
      <w:r>
        <w:rPr>
          <w:b w:val="0"/>
          <w:bCs w:val="0"/>
          <w:noProof/>
          <w:lang w:eastAsia="pt-BR"/>
        </w:rPr>
        <w:drawing>
          <wp:inline distT="0" distB="0" distL="0" distR="0">
            <wp:extent cx="5610225" cy="3905250"/>
            <wp:effectExtent l="19050" t="0" r="9525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  <w:r w:rsidRPr="003915F7">
        <w:rPr>
          <w:rFonts w:cs="Arial"/>
          <w:sz w:val="20"/>
          <w:szCs w:val="20"/>
        </w:rPr>
        <w:t xml:space="preserve">Figura </w:t>
      </w:r>
      <w:r w:rsidR="00522FBC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>.4</w:t>
      </w:r>
      <w:r w:rsidR="00522FBC">
        <w:rPr>
          <w:rFonts w:cs="Arial"/>
          <w:sz w:val="20"/>
          <w:szCs w:val="20"/>
        </w:rPr>
        <w:t>.1</w:t>
      </w:r>
      <w:r>
        <w:rPr>
          <w:rFonts w:cs="Arial"/>
          <w:sz w:val="20"/>
          <w:szCs w:val="20"/>
        </w:rPr>
        <w:t>. - Associação de Usuários / Perfis (Perfis)</w:t>
      </w:r>
    </w:p>
    <w:p w:rsidR="00582060" w:rsidRDefault="00582060" w:rsidP="00582060">
      <w:pPr>
        <w:rPr>
          <w:b/>
          <w:noProof/>
          <w:u w:val="single"/>
          <w:lang w:eastAsia="pt-BR"/>
        </w:rPr>
      </w:pPr>
    </w:p>
    <w:p w:rsidR="00582060" w:rsidRDefault="00582060" w:rsidP="00582060">
      <w:pPr>
        <w:rPr>
          <w:rFonts w:cs="Arial"/>
          <w:szCs w:val="22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Usuários do Instituto</w:t>
      </w:r>
    </w:p>
    <w:p w:rsidR="00582060" w:rsidRDefault="00582060" w:rsidP="00582060">
      <w:pPr>
        <w:rPr>
          <w:noProof/>
          <w:lang w:eastAsia="pt-BR"/>
        </w:rPr>
      </w:pPr>
      <w:r>
        <w:rPr>
          <w:rFonts w:cs="Arial"/>
          <w:szCs w:val="22"/>
        </w:rPr>
        <w:t xml:space="preserve">Após a seleção da Empresa e Instituto, selecione o usuário através do ícone </w:t>
      </w:r>
      <w:r w:rsidR="009C60A0">
        <w:rPr>
          <w:noProof/>
          <w:lang w:eastAsia="pt-BR"/>
        </w:rPr>
        <w:drawing>
          <wp:inline distT="0" distB="0" distL="0" distR="0">
            <wp:extent cx="133350" cy="152400"/>
            <wp:effectExtent l="19050" t="0" r="0" b="0"/>
            <wp:docPr id="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. O SI³ irá atribuir automaticamente “</w:t>
      </w:r>
      <w:r w:rsidRPr="00220D49">
        <w:rPr>
          <w:b/>
          <w:noProof/>
          <w:lang w:eastAsia="pt-BR"/>
        </w:rPr>
        <w:t>Ativo</w:t>
      </w:r>
      <w:r>
        <w:rPr>
          <w:noProof/>
          <w:lang w:eastAsia="pt-BR"/>
        </w:rPr>
        <w:t>” para o atributo “</w:t>
      </w:r>
      <w:r w:rsidRPr="00220D49">
        <w:rPr>
          <w:b/>
          <w:noProof/>
          <w:lang w:eastAsia="pt-BR"/>
        </w:rPr>
        <w:t>Situação</w:t>
      </w:r>
      <w:r>
        <w:rPr>
          <w:noProof/>
          <w:lang w:eastAsia="pt-BR"/>
        </w:rPr>
        <w:t>” e a data atual para o atributo “</w:t>
      </w:r>
      <w:r w:rsidRPr="00220D49">
        <w:rPr>
          <w:b/>
          <w:noProof/>
          <w:lang w:eastAsia="pt-BR"/>
        </w:rPr>
        <w:t>Inclusão em</w:t>
      </w:r>
      <w:r>
        <w:rPr>
          <w:noProof/>
          <w:lang w:eastAsia="pt-BR"/>
        </w:rPr>
        <w:t>”. Caso seja necessário cancelar o acesso do usuário ao Instituto, basta selectionar o valor “</w:t>
      </w:r>
      <w:r w:rsidRPr="00220D49">
        <w:rPr>
          <w:b/>
          <w:noProof/>
          <w:lang w:eastAsia="pt-BR"/>
        </w:rPr>
        <w:t>Inativo</w:t>
      </w:r>
      <w:r>
        <w:rPr>
          <w:noProof/>
          <w:lang w:eastAsia="pt-BR"/>
        </w:rPr>
        <w:t>” no atributo “</w:t>
      </w:r>
      <w:r w:rsidRPr="00220D49">
        <w:rPr>
          <w:b/>
          <w:noProof/>
          <w:lang w:eastAsia="pt-BR"/>
        </w:rPr>
        <w:t>Situação</w:t>
      </w:r>
      <w:r>
        <w:rPr>
          <w:noProof/>
          <w:lang w:eastAsia="pt-BR"/>
        </w:rPr>
        <w:t>”, o SI³ irá atribuir automaticamente o data atual para o atributo “</w:t>
      </w:r>
      <w:r>
        <w:rPr>
          <w:b/>
          <w:noProof/>
          <w:lang w:eastAsia="pt-BR"/>
        </w:rPr>
        <w:t>Término em</w:t>
      </w:r>
      <w:r w:rsidRPr="00220D49">
        <w:rPr>
          <w:noProof/>
          <w:lang w:eastAsia="pt-BR"/>
        </w:rPr>
        <w:t>”.</w:t>
      </w:r>
    </w:p>
    <w:p w:rsidR="00582060" w:rsidRDefault="00582060" w:rsidP="00582060">
      <w:pPr>
        <w:rPr>
          <w:rFonts w:cs="Arial"/>
          <w:szCs w:val="22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Direitos de Acesso do Usuários (Perfis)</w:t>
      </w:r>
    </w:p>
    <w:p w:rsidR="00582060" w:rsidRDefault="00582060" w:rsidP="00582060">
      <w:pPr>
        <w:rPr>
          <w:noProof/>
          <w:lang w:eastAsia="pt-BR"/>
        </w:rPr>
      </w:pPr>
      <w:r>
        <w:rPr>
          <w:rFonts w:cs="Arial"/>
          <w:szCs w:val="22"/>
        </w:rPr>
        <w:t xml:space="preserve">Após a seleção do usuário, selecione o perfil desejado através do ícone </w:t>
      </w:r>
      <w:r w:rsidR="009C60A0">
        <w:rPr>
          <w:noProof/>
          <w:lang w:eastAsia="pt-BR"/>
        </w:rPr>
        <w:drawing>
          <wp:inline distT="0" distB="0" distL="0" distR="0">
            <wp:extent cx="133350" cy="152400"/>
            <wp:effectExtent l="19050" t="0" r="0" b="0"/>
            <wp:docPr id="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>. O SI³ irá atribuir automaticamente a data atual para o atributo “</w:t>
      </w:r>
      <w:r>
        <w:rPr>
          <w:b/>
          <w:noProof/>
          <w:lang w:eastAsia="pt-BR"/>
        </w:rPr>
        <w:t>Inclusão em</w:t>
      </w:r>
      <w:r>
        <w:rPr>
          <w:noProof/>
          <w:lang w:eastAsia="pt-BR"/>
        </w:rPr>
        <w:t xml:space="preserve">”. Caso seja necessário  desassociar um perfil do usuário, basta estar posicionado na linha correspondente e clicar no ícone </w:t>
      </w:r>
      <w:r w:rsidR="009C60A0">
        <w:rPr>
          <w:noProof/>
          <w:lang w:eastAsia="pt-BR"/>
        </w:rPr>
        <w:drawing>
          <wp:inline distT="0" distB="0" distL="0" distR="0">
            <wp:extent cx="200025" cy="180975"/>
            <wp:effectExtent l="19050" t="0" r="9525" b="0"/>
            <wp:docPr id="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da barra de ferramentas.</w:t>
      </w:r>
    </w:p>
    <w:p w:rsidR="00582060" w:rsidRDefault="00582060" w:rsidP="00582060">
      <w:pPr>
        <w:jc w:val="center"/>
        <w:rPr>
          <w:rFonts w:cs="Arial"/>
          <w:sz w:val="20"/>
          <w:szCs w:val="20"/>
        </w:rPr>
      </w:pPr>
    </w:p>
    <w:p w:rsidR="00582060" w:rsidRDefault="009C60A0" w:rsidP="00582060">
      <w:r>
        <w:rPr>
          <w:noProof/>
          <w:lang w:eastAsia="pt-BR"/>
        </w:rPr>
        <w:drawing>
          <wp:inline distT="0" distB="0" distL="0" distR="0">
            <wp:extent cx="5610225" cy="3895725"/>
            <wp:effectExtent l="1905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060" w:rsidRDefault="00582060" w:rsidP="00582060">
      <w:pPr>
        <w:jc w:val="left"/>
        <w:rPr>
          <w:rFonts w:cs="Arial"/>
          <w:sz w:val="20"/>
          <w:szCs w:val="20"/>
        </w:rPr>
      </w:pPr>
      <w:r w:rsidRPr="003915F7">
        <w:rPr>
          <w:rFonts w:cs="Arial"/>
          <w:sz w:val="20"/>
          <w:szCs w:val="20"/>
        </w:rPr>
        <w:t xml:space="preserve">Figura </w:t>
      </w:r>
      <w:r w:rsidR="00522FBC">
        <w:rPr>
          <w:rFonts w:cs="Arial"/>
          <w:sz w:val="20"/>
          <w:szCs w:val="20"/>
        </w:rPr>
        <w:t>2</w:t>
      </w:r>
      <w:r>
        <w:rPr>
          <w:rFonts w:cs="Arial"/>
          <w:sz w:val="20"/>
          <w:szCs w:val="20"/>
        </w:rPr>
        <w:t>.4.2. - Associação de Usuários / Perfis (Rotinas Específicas)</w:t>
      </w:r>
    </w:p>
    <w:p w:rsidR="00582060" w:rsidRDefault="00582060" w:rsidP="00582060"/>
    <w:p w:rsidR="00582060" w:rsidRDefault="00582060" w:rsidP="00582060">
      <w:pPr>
        <w:rPr>
          <w:rFonts w:cs="Arial"/>
          <w:szCs w:val="22"/>
        </w:rPr>
      </w:pPr>
      <w:r w:rsidRPr="008C2881">
        <w:rPr>
          <w:b/>
          <w:noProof/>
          <w:u w:val="single"/>
          <w:lang w:eastAsia="pt-BR"/>
        </w:rPr>
        <w:t>Bloco</w:t>
      </w:r>
      <w:r>
        <w:rPr>
          <w:b/>
          <w:noProof/>
          <w:u w:val="single"/>
          <w:lang w:eastAsia="pt-BR"/>
        </w:rPr>
        <w:t>:</w:t>
      </w:r>
      <w:r w:rsidRPr="008C2881">
        <w:rPr>
          <w:b/>
          <w:noProof/>
          <w:u w:val="single"/>
          <w:lang w:eastAsia="pt-BR"/>
        </w:rPr>
        <w:t xml:space="preserve"> </w:t>
      </w:r>
      <w:r>
        <w:rPr>
          <w:b/>
          <w:noProof/>
          <w:u w:val="single"/>
          <w:lang w:eastAsia="pt-BR"/>
        </w:rPr>
        <w:t>Direitos de Acesso do Usuários (Rotinas Específicas)</w:t>
      </w:r>
    </w:p>
    <w:p w:rsidR="00582060" w:rsidRDefault="00582060" w:rsidP="00582060">
      <w:pPr>
        <w:rPr>
          <w:noProof/>
          <w:lang w:eastAsia="pt-BR"/>
        </w:rPr>
      </w:pPr>
      <w:r>
        <w:rPr>
          <w:rFonts w:cs="Arial"/>
          <w:szCs w:val="22"/>
        </w:rPr>
        <w:t xml:space="preserve">Após a seleção do usuário, selecione o item de menu desejado através do ícone </w:t>
      </w:r>
      <w:r w:rsidR="009C60A0">
        <w:rPr>
          <w:noProof/>
          <w:lang w:eastAsia="pt-BR"/>
        </w:rPr>
        <w:drawing>
          <wp:inline distT="0" distB="0" distL="0" distR="0">
            <wp:extent cx="133350" cy="152400"/>
            <wp:effectExtent l="19050" t="0" r="0" b="0"/>
            <wp:docPr id="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e selecione o tipo de acesso desejado (Total ou Consulta). O SI³ irá atribuir automaticamente a data atual para o atributo “</w:t>
      </w:r>
      <w:r>
        <w:rPr>
          <w:b/>
          <w:noProof/>
          <w:lang w:eastAsia="pt-BR"/>
        </w:rPr>
        <w:t>Inclusão em</w:t>
      </w:r>
      <w:r>
        <w:rPr>
          <w:noProof/>
          <w:lang w:eastAsia="pt-BR"/>
        </w:rPr>
        <w:t xml:space="preserve">”. Caso seja necessário  desassociar um item do menu do usuário, basta estar posicionado na linha correspondente e clicar no ícone </w:t>
      </w:r>
      <w:r w:rsidR="009C60A0">
        <w:rPr>
          <w:noProof/>
          <w:lang w:eastAsia="pt-BR"/>
        </w:rPr>
        <w:drawing>
          <wp:inline distT="0" distB="0" distL="0" distR="0">
            <wp:extent cx="200025" cy="180975"/>
            <wp:effectExtent l="19050" t="0" r="9525" b="0"/>
            <wp:docPr id="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da barra de ferramentas.</w:t>
      </w:r>
    </w:p>
    <w:p w:rsidR="00582060" w:rsidRDefault="00582060" w:rsidP="00582060">
      <w:pPr>
        <w:pStyle w:val="Ttulo1"/>
        <w:numPr>
          <w:ilvl w:val="0"/>
          <w:numId w:val="0"/>
        </w:numPr>
        <w:spacing w:before="240"/>
        <w:ind w:left="432" w:hanging="432"/>
      </w:pPr>
    </w:p>
    <w:p w:rsidR="00522FBC" w:rsidRPr="00715251" w:rsidRDefault="00715251" w:rsidP="00715251">
      <w:pPr>
        <w:pStyle w:val="Ttulo1"/>
        <w:numPr>
          <w:ilvl w:val="0"/>
          <w:numId w:val="0"/>
        </w:numPr>
        <w:spacing w:before="240"/>
        <w:rPr>
          <w:sz w:val="22"/>
          <w:szCs w:val="22"/>
        </w:rPr>
      </w:pPr>
      <w:r>
        <w:br w:type="page"/>
      </w:r>
    </w:p>
    <w:p w:rsidR="00BF08AB" w:rsidRDefault="00027481" w:rsidP="00BF08AB">
      <w:pPr>
        <w:pStyle w:val="Ttulo1"/>
        <w:spacing w:before="240"/>
      </w:pPr>
      <w:bookmarkStart w:id="20" w:name="_Toc344388574"/>
      <w:r>
        <w:t>Parametrização</w:t>
      </w:r>
      <w:bookmarkEnd w:id="20"/>
      <w:r>
        <w:t xml:space="preserve"> </w:t>
      </w:r>
    </w:p>
    <w:p w:rsidR="00363B16" w:rsidRDefault="00D202FA" w:rsidP="00E96D18">
      <w:pPr>
        <w:rPr>
          <w:noProof/>
          <w:lang w:eastAsia="pt-BR"/>
        </w:rPr>
      </w:pPr>
      <w:r>
        <w:rPr>
          <w:noProof/>
          <w:lang w:eastAsia="pt-BR"/>
        </w:rPr>
        <w:t>Para o correto funcionamento do SI³, algumas configurações devem ser realizadas antes da liberação para o usuário final. É recomendado que es</w:t>
      </w:r>
      <w:r w:rsidR="00F04E54">
        <w:rPr>
          <w:noProof/>
          <w:lang w:eastAsia="pt-BR"/>
        </w:rPr>
        <w:t>sa</w:t>
      </w:r>
      <w:r>
        <w:rPr>
          <w:noProof/>
          <w:lang w:eastAsia="pt-BR"/>
        </w:rPr>
        <w:t xml:space="preserve">s configurações sejam realizadas pela equipe de informática do hospital baseando-se em informações coletadas nas áreas usuárias. Nas seções seguintes serão descritas, em detalhes, as parametrizações que deverão ser realizadas. </w:t>
      </w:r>
    </w:p>
    <w:p w:rsidR="00AE4AEA" w:rsidRDefault="00AE4AEA" w:rsidP="00E96D18">
      <w:pPr>
        <w:rPr>
          <w:noProof/>
          <w:lang w:eastAsia="pt-BR"/>
        </w:rPr>
      </w:pPr>
      <w:r>
        <w:rPr>
          <w:noProof/>
          <w:lang w:eastAsia="pt-BR"/>
        </w:rPr>
        <w:t xml:space="preserve">As informações </w:t>
      </w:r>
      <w:r w:rsidR="00D231BB">
        <w:rPr>
          <w:noProof/>
          <w:lang w:eastAsia="pt-BR"/>
        </w:rPr>
        <w:t xml:space="preserve">para </w:t>
      </w:r>
      <w:r>
        <w:rPr>
          <w:noProof/>
          <w:lang w:eastAsia="pt-BR"/>
        </w:rPr>
        <w:t xml:space="preserve">configurações baseadas em listas de valores, na maioria dos casos, são carregadas automaticamente no procedimento de instalação do SI³ </w:t>
      </w:r>
      <w:r w:rsidR="00D231BB">
        <w:rPr>
          <w:noProof/>
          <w:lang w:eastAsia="pt-BR"/>
        </w:rPr>
        <w:t>as quais</w:t>
      </w:r>
      <w:r>
        <w:rPr>
          <w:noProof/>
          <w:lang w:eastAsia="pt-BR"/>
        </w:rPr>
        <w:t xml:space="preserve"> estão descritas no manual de Instal</w:t>
      </w:r>
      <w:r w:rsidR="00D231BB">
        <w:rPr>
          <w:noProof/>
          <w:lang w:eastAsia="pt-BR"/>
        </w:rPr>
        <w:t>a</w:t>
      </w:r>
      <w:r>
        <w:rPr>
          <w:noProof/>
          <w:lang w:eastAsia="pt-BR"/>
        </w:rPr>
        <w:t>ção e Requisitos.</w:t>
      </w:r>
    </w:p>
    <w:p w:rsidR="00D231BB" w:rsidRDefault="00D231BB" w:rsidP="00E96D18">
      <w:pPr>
        <w:rPr>
          <w:noProof/>
          <w:lang w:eastAsia="pt-BR"/>
        </w:rPr>
      </w:pPr>
      <w:r>
        <w:rPr>
          <w:noProof/>
          <w:lang w:eastAsia="pt-BR"/>
        </w:rPr>
        <w:t>Toda informação baseada em listas de valores têm descrito a fonte da informação, ou seja, em qual funcionalidade do SI³ a informação foi ou pode ser cadastrada.</w:t>
      </w:r>
    </w:p>
    <w:p w:rsidR="00627FFA" w:rsidRDefault="00627FFA" w:rsidP="00627FFA">
      <w:pPr>
        <w:rPr>
          <w:noProof/>
          <w:lang w:eastAsia="pt-BR"/>
        </w:rPr>
      </w:pPr>
    </w:p>
    <w:p w:rsidR="00085810" w:rsidRPr="00085810" w:rsidRDefault="00085810" w:rsidP="00085810">
      <w:pPr>
        <w:pStyle w:val="PargrafodaLista"/>
        <w:keepNext/>
        <w:numPr>
          <w:ilvl w:val="0"/>
          <w:numId w:val="71"/>
        </w:numPr>
        <w:suppressAutoHyphens w:val="0"/>
        <w:jc w:val="left"/>
        <w:outlineLvl w:val="1"/>
        <w:rPr>
          <w:rFonts w:cs="Arial"/>
          <w:b/>
          <w:vanish/>
          <w:sz w:val="28"/>
          <w:szCs w:val="20"/>
        </w:rPr>
      </w:pPr>
      <w:bookmarkStart w:id="21" w:name="_Toc336334540"/>
      <w:bookmarkStart w:id="22" w:name="_Toc344388575"/>
      <w:bookmarkEnd w:id="22"/>
    </w:p>
    <w:p w:rsidR="00085810" w:rsidRPr="00085810" w:rsidRDefault="00085810" w:rsidP="00085810">
      <w:pPr>
        <w:pStyle w:val="PargrafodaLista"/>
        <w:keepNext/>
        <w:numPr>
          <w:ilvl w:val="0"/>
          <w:numId w:val="71"/>
        </w:numPr>
        <w:suppressAutoHyphens w:val="0"/>
        <w:jc w:val="left"/>
        <w:outlineLvl w:val="1"/>
        <w:rPr>
          <w:rFonts w:cs="Arial"/>
          <w:b/>
          <w:vanish/>
          <w:sz w:val="28"/>
          <w:szCs w:val="20"/>
        </w:rPr>
      </w:pPr>
      <w:bookmarkStart w:id="23" w:name="_Toc344388576"/>
      <w:bookmarkEnd w:id="23"/>
    </w:p>
    <w:p w:rsidR="00627FFA" w:rsidRDefault="00627FFA" w:rsidP="00085810">
      <w:pPr>
        <w:pStyle w:val="Ttulo2"/>
        <w:numPr>
          <w:ilvl w:val="1"/>
          <w:numId w:val="71"/>
        </w:numPr>
        <w:suppressAutoHyphens w:val="0"/>
        <w:jc w:val="left"/>
      </w:pPr>
      <w:bookmarkStart w:id="24" w:name="_Toc344388577"/>
      <w:r>
        <w:t>Parâmetros Básicos</w:t>
      </w:r>
      <w:bookmarkEnd w:id="21"/>
      <w:bookmarkEnd w:id="24"/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sz w:val="22"/>
          <w:szCs w:val="22"/>
          <w:lang w:eastAsia="pt-BR"/>
        </w:rPr>
      </w:pPr>
      <w:bookmarkStart w:id="25" w:name="_Toc336334541"/>
      <w:bookmarkStart w:id="26" w:name="_Toc344388578"/>
      <w:r>
        <w:rPr>
          <w:noProof/>
          <w:lang w:eastAsia="pt-BR"/>
        </w:rPr>
        <w:t>Aba - Tipos</w:t>
      </w:r>
      <w:bookmarkEnd w:id="25"/>
      <w:bookmarkEnd w:id="26"/>
    </w:p>
    <w:p w:rsidR="00627FFA" w:rsidRDefault="00627FFA" w:rsidP="00627FFA">
      <w:pPr>
        <w:ind w:left="360"/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67150"/>
            <wp:effectExtent l="19050" t="0" r="9525" b="0"/>
            <wp:docPr id="6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085810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.1.1. - Parâmetros Básicos - Aba Tipos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Empresa</w:t>
      </w:r>
      <w:r>
        <w:rPr>
          <w:noProof/>
          <w:lang w:eastAsia="pt-BR"/>
        </w:rPr>
        <w:t>: selecione a Empresa a qual deseja-se realizar a configuração.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Instituto</w:t>
      </w:r>
      <w:r>
        <w:rPr>
          <w:noProof/>
          <w:lang w:eastAsia="pt-BR"/>
        </w:rPr>
        <w:t>:  selecione o  Instituto o qual deseja-se realizar a configuração.</w:t>
      </w:r>
    </w:p>
    <w:p w:rsidR="00627FFA" w:rsidRDefault="00627FFA" w:rsidP="00627FFA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 Caso a configuração já tenha sido realizada, entre em modo de pesquisa e informe qual Empresa / Instituto deseja-se alterar a configuração.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Doc. CPF Paciente</w:t>
      </w:r>
      <w:r>
        <w:rPr>
          <w:noProof/>
          <w:lang w:eastAsia="pt-BR"/>
        </w:rPr>
        <w:t xml:space="preserve">:  selecione o tipo de documento que corresponde ao Cadastro de Pessoa Fisica. Esta informação é utilizada nas funcionalidades do SI³ onde o documento CPF é uma informação importante ou obrigatória. Fonte: Tipos de Documentos cadastro na funcionalidade </w:t>
      </w:r>
      <w:r>
        <w:rPr>
          <w:b/>
          <w:noProof/>
          <w:lang w:eastAsia="pt-BR"/>
        </w:rPr>
        <w:t>Tabelas Básicas Diversas</w:t>
      </w:r>
      <w:r>
        <w:rPr>
          <w:noProof/>
          <w:lang w:eastAsia="pt-BR"/>
        </w:rPr>
        <w:t>;</w:t>
      </w:r>
    </w:p>
    <w:p w:rsidR="00627FFA" w:rsidRDefault="00627FFA" w:rsidP="00627FFA">
      <w:pPr>
        <w:rPr>
          <w:lang w:eastAsia="pt-BR"/>
        </w:rPr>
      </w:pPr>
      <w:r>
        <w:rPr>
          <w:noProof/>
          <w:u w:val="single"/>
          <w:lang w:eastAsia="pt-BR"/>
        </w:rPr>
        <w:t>Tipo Doc. RG Paciente</w:t>
      </w:r>
      <w:r>
        <w:rPr>
          <w:noProof/>
          <w:lang w:eastAsia="pt-BR"/>
        </w:rPr>
        <w:t xml:space="preserve">: selecione o tipo de documento que corresponde ao ao Registro Geral. Esta informação é utilizada nas funcionalidades do SI³ onde o documento Registro Geral é uma informação importante ou obrigatória. Fonte: Tipos de Documentos cadastro na funcionalidade </w:t>
      </w:r>
      <w:r>
        <w:rPr>
          <w:b/>
          <w:noProof/>
          <w:lang w:eastAsia="pt-BR"/>
        </w:rPr>
        <w:t>Tabelas Básicas Diversas</w:t>
      </w:r>
      <w:r>
        <w:rPr>
          <w:noProof/>
          <w:lang w:eastAsia="pt-BR"/>
        </w:rPr>
        <w:t>;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Doc. CNS Paciente:</w:t>
      </w:r>
      <w:r>
        <w:rPr>
          <w:noProof/>
          <w:lang w:eastAsia="pt-BR"/>
        </w:rPr>
        <w:t xml:space="preserve"> selecione o tipo de documento que corresponde ao Cartão Nacional da Saúde. Esta informação é utilizada nas funcionalidades do SI³ onde o documento Cartão Nacional de Saúde é uma informação importante ou obrigatória.Fonte: Tipos de Documentos cadastro na funcionalidade </w:t>
      </w:r>
      <w:r>
        <w:rPr>
          <w:b/>
          <w:noProof/>
          <w:lang w:eastAsia="pt-BR"/>
        </w:rPr>
        <w:t>Tabelas Básicas Diversas</w:t>
      </w:r>
      <w:r>
        <w:rPr>
          <w:noProof/>
          <w:lang w:eastAsia="pt-BR"/>
        </w:rPr>
        <w:t>;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Docto 1 Ficha PS</w:t>
      </w:r>
      <w:r>
        <w:rPr>
          <w:noProof/>
          <w:lang w:eastAsia="pt-BR"/>
        </w:rPr>
        <w:t xml:space="preserve">:  selecione o tipo de documento que se deseja  imprimir na Ficha de Pronto Socorro, conforme demonstrado na Figura </w:t>
      </w:r>
      <w:r w:rsidR="00085810">
        <w:rPr>
          <w:noProof/>
          <w:lang w:eastAsia="pt-BR"/>
        </w:rPr>
        <w:t>3</w:t>
      </w:r>
      <w:r>
        <w:rPr>
          <w:noProof/>
          <w:lang w:eastAsia="pt-BR"/>
        </w:rPr>
        <w:t xml:space="preserve">.1.1.1. Fonte: Tipos de Documentos cadastro na funcionalidade </w:t>
      </w:r>
      <w:r>
        <w:rPr>
          <w:b/>
          <w:noProof/>
          <w:lang w:eastAsia="pt-BR"/>
        </w:rPr>
        <w:t>Tabelas Básicas Diversas</w:t>
      </w:r>
      <w:r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Docto 2 Ficha PS</w:t>
      </w:r>
      <w:r>
        <w:rPr>
          <w:noProof/>
          <w:lang w:eastAsia="pt-BR"/>
        </w:rPr>
        <w:t xml:space="preserve">:  selecione o tipo de documento que se deseja  imprimir na Ficha de Pronto Socorro, conforme demonstrado na Figura </w:t>
      </w:r>
      <w:r w:rsidR="00085810">
        <w:rPr>
          <w:noProof/>
          <w:lang w:eastAsia="pt-BR"/>
        </w:rPr>
        <w:t>3</w:t>
      </w:r>
      <w:r>
        <w:rPr>
          <w:noProof/>
          <w:lang w:eastAsia="pt-BR"/>
        </w:rPr>
        <w:t xml:space="preserve">.1.1.1. Fonte: Tipos de Documentos cadastro na funcionalidade </w:t>
      </w:r>
      <w:r>
        <w:rPr>
          <w:b/>
          <w:noProof/>
          <w:lang w:eastAsia="pt-BR"/>
        </w:rPr>
        <w:t>Tabelas Básicas Diversas</w:t>
      </w:r>
      <w:r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Docto 3 Ficha PS</w:t>
      </w:r>
      <w:r>
        <w:rPr>
          <w:noProof/>
          <w:lang w:eastAsia="pt-BR"/>
        </w:rPr>
        <w:t xml:space="preserve">:  selecione o tipo de documento que se deseja  imprimir na Ficha de Pronto Socorro, conforme demonstrado na Figura </w:t>
      </w:r>
      <w:r w:rsidR="00085810">
        <w:rPr>
          <w:noProof/>
          <w:lang w:eastAsia="pt-BR"/>
        </w:rPr>
        <w:t>3</w:t>
      </w:r>
      <w:r>
        <w:rPr>
          <w:noProof/>
          <w:lang w:eastAsia="pt-BR"/>
        </w:rPr>
        <w:t xml:space="preserve">.1.1.1. Fonte: Tipos de Documentos cadastro na funcionalidade </w:t>
      </w:r>
      <w:r>
        <w:rPr>
          <w:b/>
          <w:noProof/>
          <w:lang w:eastAsia="pt-BR"/>
        </w:rPr>
        <w:t>Tabelas Básicas Diversas</w:t>
      </w:r>
      <w:r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1781175"/>
            <wp:effectExtent l="19050" t="0" r="9525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085810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.1.1.1 - Ficha de Pronto Socorro</w:t>
      </w: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Comunicação E-mail</w:t>
      </w:r>
      <w:r>
        <w:rPr>
          <w:noProof/>
          <w:lang w:eastAsia="pt-BR"/>
        </w:rPr>
        <w:t xml:space="preserve"> : selecione o tipo de comunidação que corresponde ao meio de comunicação e-mail. Esta informação é utilizada nas funcionalidades do SI³ onde o e-mail é uma informação importante ou obrigatória. Fonte: Tipos de Comunicação cadastro na funcionalidade </w:t>
      </w:r>
      <w:r>
        <w:rPr>
          <w:b/>
          <w:noProof/>
          <w:lang w:eastAsia="pt-BR"/>
        </w:rPr>
        <w:t>Tabelas Básicas Diversas</w:t>
      </w:r>
      <w:r w:rsidR="00FB4FC2" w:rsidRP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Comunicação Telefone:</w:t>
      </w:r>
      <w:r>
        <w:rPr>
          <w:noProof/>
          <w:lang w:eastAsia="pt-BR"/>
        </w:rPr>
        <w:t xml:space="preserve"> selecione o tipo de comunidação que corresponde ao meio de comunicação telefone. Esta informação é utilizada nas funcionalidades do SI³ onde o telefone é uma informação importante ou obrigatória. Fonte: Tipos de Comunicação cadastro na funcionalidade </w:t>
      </w:r>
      <w:r>
        <w:rPr>
          <w:b/>
          <w:noProof/>
          <w:lang w:eastAsia="pt-BR"/>
        </w:rPr>
        <w:t>Tabelas Básicas Diversas</w:t>
      </w:r>
      <w:r w:rsidR="00FB4FC2" w:rsidRP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Comunicação Fax:</w:t>
      </w:r>
      <w:r>
        <w:rPr>
          <w:noProof/>
          <w:lang w:eastAsia="pt-BR"/>
        </w:rPr>
        <w:t xml:space="preserve"> selecione o tipo de comunidação que corresponde ao meio de comunicação Fax. Esta informação é utilizada nas funcionalidades do SI³ onde o fax é uma informação importante ou obrigatória. Fonte: Tipos de Comunicação cadastro na funcionalidade </w:t>
      </w:r>
      <w:r>
        <w:rPr>
          <w:b/>
          <w:noProof/>
          <w:lang w:eastAsia="pt-BR"/>
        </w:rPr>
        <w:t>Tabelas Básicas Diversas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Cs w:val="22"/>
          <w:u w:val="single"/>
        </w:rPr>
        <w:t xml:space="preserve">Tipo de Saída Óbito: </w:t>
      </w:r>
      <w:r>
        <w:rPr>
          <w:noProof/>
          <w:lang w:eastAsia="pt-BR"/>
        </w:rPr>
        <w:t xml:space="preserve">selecione o item correspondente ao tipo de saída </w:t>
      </w:r>
      <w:r>
        <w:rPr>
          <w:b/>
          <w:noProof/>
          <w:lang w:eastAsia="pt-BR"/>
        </w:rPr>
        <w:t>Óbito</w:t>
      </w:r>
      <w:r>
        <w:rPr>
          <w:noProof/>
          <w:lang w:eastAsia="pt-BR"/>
        </w:rPr>
        <w:t xml:space="preserve">. Esta informação é utilizada nas funcionalidades do SI³ onde há uma a informação “clinica” referente a indicação de óbito para prenchimento automático na funcionalidade </w:t>
      </w:r>
      <w:r>
        <w:rPr>
          <w:b/>
          <w:noProof/>
          <w:lang w:eastAsia="pt-BR"/>
        </w:rPr>
        <w:t>Saída Admissão</w:t>
      </w:r>
      <w:r>
        <w:rPr>
          <w:noProof/>
          <w:lang w:eastAsia="pt-BR"/>
        </w:rPr>
        <w:t xml:space="preserve">. Fonte: Funcionalidade </w:t>
      </w:r>
      <w:r>
        <w:rPr>
          <w:b/>
          <w:noProof/>
          <w:lang w:eastAsia="pt-BR"/>
        </w:rPr>
        <w:t>Qualificador de Saída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Cs w:val="22"/>
          <w:u w:val="single"/>
        </w:rPr>
        <w:t xml:space="preserve">Tipo de Saída Internação: </w:t>
      </w:r>
      <w:r>
        <w:rPr>
          <w:noProof/>
          <w:lang w:eastAsia="pt-BR"/>
        </w:rPr>
        <w:t xml:space="preserve">selecione o item correspondente ao tipo de saída </w:t>
      </w:r>
      <w:r>
        <w:rPr>
          <w:b/>
          <w:noProof/>
          <w:lang w:eastAsia="pt-BR"/>
        </w:rPr>
        <w:t>Internação</w:t>
      </w:r>
      <w:r>
        <w:rPr>
          <w:noProof/>
          <w:lang w:eastAsia="pt-BR"/>
        </w:rPr>
        <w:t xml:space="preserve">. Esta informação é utilizada nas funcionalidades do SI³ onde há uma a informação “clinica” referente a indicação de internação. Fonte: Funcionalidade </w:t>
      </w:r>
      <w:r>
        <w:rPr>
          <w:b/>
          <w:noProof/>
          <w:lang w:eastAsia="pt-BR"/>
        </w:rPr>
        <w:t>Qualificador de Saída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Cs w:val="22"/>
          <w:u w:val="single"/>
        </w:rPr>
        <w:t xml:space="preserve">Tipo de Endereço Padrão: </w:t>
      </w:r>
      <w:r>
        <w:rPr>
          <w:noProof/>
          <w:lang w:eastAsia="pt-BR"/>
        </w:rPr>
        <w:t xml:space="preserve">selecione o item que corresponde a indicação da endereço padrão utilizado no cadastro do paciente. Fonte: Tipos de Endereço cadastro na funcionalidade </w:t>
      </w:r>
      <w:r>
        <w:rPr>
          <w:b/>
          <w:noProof/>
          <w:lang w:eastAsia="pt-BR"/>
        </w:rPr>
        <w:t>Tabelas Básicas Diversas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Cs w:val="22"/>
          <w:u w:val="single"/>
        </w:rPr>
        <w:t xml:space="preserve">Tipo de Endereço Residencial: </w:t>
      </w:r>
      <w:r>
        <w:rPr>
          <w:noProof/>
          <w:lang w:eastAsia="pt-BR"/>
        </w:rPr>
        <w:t xml:space="preserve">selecione o item que corresponde a indicação do tipo de endereço da residência do paciente. Esta informação é utilizada nas funcionalidades do SI³ onde o endereço residencial é uma informação importante ou obrigatória. Fonte: Tipos de Endereço cadastro na funcionalidade </w:t>
      </w:r>
      <w:r>
        <w:rPr>
          <w:b/>
          <w:noProof/>
          <w:lang w:eastAsia="pt-BR"/>
        </w:rPr>
        <w:t>Tabelas Básicas Diversas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bookmarkStart w:id="27" w:name="_Toc336334542"/>
      <w:bookmarkStart w:id="28" w:name="_Toc344388579"/>
      <w:r>
        <w:rPr>
          <w:noProof/>
          <w:lang w:eastAsia="pt-BR"/>
        </w:rPr>
        <w:t>Aba – Status / Situação</w:t>
      </w:r>
      <w:bookmarkEnd w:id="27"/>
      <w:bookmarkEnd w:id="28"/>
      <w:r>
        <w:rPr>
          <w:noProof/>
          <w:lang w:eastAsia="pt-BR"/>
        </w:rPr>
        <w:t xml:space="preserve"> </w:t>
      </w:r>
    </w:p>
    <w:p w:rsidR="00627FFA" w:rsidRDefault="00627FFA" w:rsidP="00627FFA">
      <w:pPr>
        <w:spacing w:before="60"/>
        <w:rPr>
          <w:rFonts w:cs="Arial"/>
          <w:szCs w:val="22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67150"/>
            <wp:effectExtent l="19050" t="0" r="9525" b="0"/>
            <wp:docPr id="6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jc w:val="left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085810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 xml:space="preserve">.1.2. - </w:t>
      </w:r>
      <w:r w:rsidR="00085810">
        <w:rPr>
          <w:rFonts w:cs="Arial"/>
          <w:sz w:val="20"/>
          <w:szCs w:val="20"/>
        </w:rPr>
        <w:t>Parâmetros</w:t>
      </w:r>
      <w:r>
        <w:rPr>
          <w:rFonts w:cs="Arial"/>
          <w:sz w:val="20"/>
          <w:szCs w:val="20"/>
        </w:rPr>
        <w:t xml:space="preserve"> Básicos  - Aba Status/Situação</w:t>
      </w:r>
      <w:r w:rsidR="0020064A">
        <w:rPr>
          <w:rFonts w:cs="Arial"/>
          <w:sz w:val="20"/>
          <w:szCs w:val="20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Na aba Status / Situação, serão selecionados parametros básicos para as funcionalidades de criação e movimentações dos </w:t>
      </w:r>
      <w:r>
        <w:rPr>
          <w:b/>
          <w:bCs/>
          <w:noProof/>
          <w:lang w:eastAsia="pt-BR"/>
        </w:rPr>
        <w:t xml:space="preserve">Leitos </w:t>
      </w:r>
      <w:r w:rsidR="00E82F53">
        <w:rPr>
          <w:b/>
          <w:bCs/>
          <w:noProof/>
          <w:lang w:eastAsia="pt-BR"/>
        </w:rPr>
        <w:t>e</w:t>
      </w:r>
      <w:r>
        <w:rPr>
          <w:b/>
          <w:bCs/>
          <w:noProof/>
          <w:lang w:eastAsia="pt-BR"/>
        </w:rPr>
        <w:t xml:space="preserve"> Movimentação de Prontuários.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627FFA" w:rsidRDefault="00627FFA" w:rsidP="00627FFA">
      <w:pPr>
        <w:rPr>
          <w:noProof/>
          <w:lang w:eastAsia="pt-BR"/>
        </w:rPr>
      </w:pPr>
    </w:p>
    <w:p w:rsidR="00EC32C7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 xml:space="preserve">Qualificador do leito quando criado: </w:t>
      </w:r>
      <w:r>
        <w:rPr>
          <w:noProof/>
          <w:lang w:eastAsia="pt-BR"/>
        </w:rPr>
        <w:t xml:space="preserve">selecione o item que corresponde a indicação do qualificador do leito quando criado. Esta informação é utlizada para definir o status do leito quando criado na funcionalidade </w:t>
      </w:r>
      <w:r>
        <w:rPr>
          <w:b/>
          <w:bCs/>
          <w:noProof/>
          <w:lang w:eastAsia="pt-BR"/>
        </w:rPr>
        <w:t>Cadastro de Leitos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Situação</w:t>
      </w:r>
      <w:r w:rsidR="00FB4FC2">
        <w:rPr>
          <w:noProof/>
          <w:lang w:eastAsia="pt-BR"/>
        </w:rPr>
        <w:t>.</w:t>
      </w:r>
    </w:p>
    <w:p w:rsidR="00EC32C7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Qualificador do leito quando desativado:</w:t>
      </w:r>
      <w:r>
        <w:rPr>
          <w:noProof/>
          <w:lang w:eastAsia="pt-BR"/>
        </w:rPr>
        <w:t xml:space="preserve"> selecione o item que corresponde a indicação do do qualificador do leito quando desativado. Esta informação é utilizada quando deseja-se desativar um leito ativo por um determinado motivo na funcionalidade </w:t>
      </w:r>
      <w:r>
        <w:rPr>
          <w:b/>
          <w:bCs/>
          <w:noProof/>
          <w:lang w:eastAsia="pt-BR"/>
        </w:rPr>
        <w:t xml:space="preserve">Bloquear Leito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Situação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u w:val="single"/>
          <w:lang w:eastAsia="pt-BR"/>
        </w:rPr>
      </w:pPr>
    </w:p>
    <w:p w:rsidR="00EC32C7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Qualificador do leito na saída do paciente:</w:t>
      </w:r>
      <w:r>
        <w:rPr>
          <w:noProof/>
          <w:lang w:eastAsia="pt-BR"/>
        </w:rPr>
        <w:t xml:space="preserve"> selecione o item que corresponde a indicação do qualificador do leito na saída do paciente. Esta informação é utilizada para definir o qualificador do leito após a saída do paciente na funcionalidade </w:t>
      </w:r>
      <w:r>
        <w:rPr>
          <w:b/>
          <w:bCs/>
          <w:noProof/>
          <w:lang w:eastAsia="pt-BR"/>
        </w:rPr>
        <w:t>Cadastro de Leitos</w:t>
      </w:r>
      <w:r>
        <w:rPr>
          <w:noProof/>
          <w:lang w:eastAsia="pt-BR"/>
        </w:rPr>
        <w:t xml:space="preserve">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Situação</w:t>
      </w:r>
      <w:r w:rsidR="00FB4FC2">
        <w:rPr>
          <w:noProof/>
          <w:lang w:eastAsia="pt-BR"/>
        </w:rPr>
        <w:t>.</w:t>
      </w:r>
    </w:p>
    <w:p w:rsidR="00EC32C7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Situação leito na saída do paciente:</w:t>
      </w:r>
      <w:r>
        <w:rPr>
          <w:noProof/>
          <w:lang w:eastAsia="pt-BR"/>
        </w:rPr>
        <w:t xml:space="preserve"> selecione o item que corresponde a indicação da situação do leito na saída do paciente. Esta informação é utilizada para definir a situação do leito após a saída do paciente na funcionalidade </w:t>
      </w:r>
      <w:r>
        <w:rPr>
          <w:b/>
          <w:bCs/>
          <w:noProof/>
          <w:lang w:eastAsia="pt-BR"/>
        </w:rPr>
        <w:t xml:space="preserve">Cadastro de Leitos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Situação</w:t>
      </w:r>
      <w:r w:rsidR="00FB4FC2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Situação do Leito quando criado:</w:t>
      </w:r>
      <w:r>
        <w:rPr>
          <w:noProof/>
          <w:lang w:eastAsia="pt-BR"/>
        </w:rPr>
        <w:t xml:space="preserve"> selecione o item que corresponde a indicação da situação do leito quando criado. Esa informação é utilizada para definir o status do leito quando criado na funcionalidade </w:t>
      </w:r>
      <w:r>
        <w:rPr>
          <w:b/>
          <w:bCs/>
          <w:noProof/>
          <w:lang w:eastAsia="pt-BR"/>
        </w:rPr>
        <w:t>Ativar e Desativar Leitos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Situação</w:t>
      </w:r>
      <w:r w:rsidR="00FB4FC2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 Prontuário Cancelado:</w:t>
      </w:r>
      <w:r>
        <w:rPr>
          <w:noProof/>
          <w:lang w:eastAsia="pt-BR"/>
        </w:rPr>
        <w:t xml:space="preserve"> selecione o item que corresponde a indicação do status do prontuário cancelado. Esta informação é utilizada no cancelmaneto de um volume em uma requisição de prontuário na funcionalidade </w:t>
      </w:r>
      <w:r>
        <w:rPr>
          <w:b/>
          <w:bCs/>
          <w:noProof/>
          <w:lang w:eastAsia="pt-BR"/>
        </w:rPr>
        <w:t>Separação de Volume de Prontuário</w:t>
      </w:r>
      <w:r>
        <w:rPr>
          <w:noProof/>
          <w:lang w:eastAsia="pt-BR"/>
        </w:rPr>
        <w:t xml:space="preserve">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Status</w:t>
      </w:r>
      <w:r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 Prontuário Não Encontrado</w:t>
      </w:r>
      <w:r>
        <w:rPr>
          <w:noProof/>
          <w:lang w:eastAsia="pt-BR"/>
        </w:rPr>
        <w:t xml:space="preserve">: selecione o item que corresponde a indicação do status do prontuário não encontrado. Esta informação é utilizada quando um volume de prontuário físico não é localizado para uma requisição de volume de prontuário na funcionalidade </w:t>
      </w:r>
      <w:r>
        <w:rPr>
          <w:b/>
          <w:bCs/>
          <w:noProof/>
          <w:lang w:eastAsia="pt-BR"/>
        </w:rPr>
        <w:t>Separação de Volume de Prontuário</w:t>
      </w:r>
      <w:r>
        <w:rPr>
          <w:noProof/>
          <w:lang w:eastAsia="pt-BR"/>
        </w:rPr>
        <w:t xml:space="preserve">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Status</w:t>
      </w:r>
      <w:r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 Prontuário Requisição Inicial:</w:t>
      </w:r>
      <w:r>
        <w:rPr>
          <w:noProof/>
          <w:lang w:eastAsia="pt-BR"/>
        </w:rPr>
        <w:t xml:space="preserve"> selecione o item que corresponde a indicação do status do prontuário em requisição inicial. Esta informação é utilizada quando uma requisição de prontuário é criada na funcionalidade </w:t>
      </w:r>
      <w:r>
        <w:rPr>
          <w:b/>
          <w:bCs/>
          <w:noProof/>
          <w:lang w:eastAsia="pt-BR"/>
        </w:rPr>
        <w:t>Requisição de Volume de Prontuário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Status</w:t>
      </w:r>
      <w:r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 Prontuário Encontrado:</w:t>
      </w:r>
      <w:r>
        <w:rPr>
          <w:noProof/>
          <w:lang w:eastAsia="pt-BR"/>
        </w:rPr>
        <w:t xml:space="preserve"> selecione o item que corresponde a indicação do status do prontuário encontrado. Esta informação é utilizada quando um volume de prontuário físico  é localizado para separação de uma requisição de volume de prontuário na funcionalidade </w:t>
      </w:r>
      <w:r>
        <w:rPr>
          <w:b/>
          <w:bCs/>
          <w:noProof/>
          <w:lang w:eastAsia="pt-BR"/>
        </w:rPr>
        <w:t>Separação de Volume de Prontuário</w:t>
      </w:r>
      <w:r>
        <w:rPr>
          <w:noProof/>
          <w:lang w:eastAsia="pt-BR"/>
        </w:rPr>
        <w:t xml:space="preserve">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Status</w:t>
      </w:r>
      <w:r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 Prontuário Não Cadastrado:</w:t>
      </w:r>
      <w:r>
        <w:rPr>
          <w:noProof/>
          <w:lang w:eastAsia="pt-BR"/>
        </w:rPr>
        <w:t xml:space="preserve">  selecione o item que corresponde a indicação do status do prontuário não cadastrado. Esta informação é utilizada na geração automatica de requisição de prontuário através da Agenda (SI³ ou Externa) na funcionalidade </w:t>
      </w:r>
      <w:r>
        <w:rPr>
          <w:b/>
          <w:bCs/>
          <w:noProof/>
          <w:lang w:eastAsia="pt-BR"/>
        </w:rPr>
        <w:t xml:space="preserve">Requisição do Agendamento </w:t>
      </w:r>
      <w:r>
        <w:rPr>
          <w:noProof/>
          <w:lang w:eastAsia="pt-BR"/>
        </w:rPr>
        <w:t>quando um volume de prontuário não está cadastrado no sistema SI³.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Status</w:t>
      </w:r>
      <w:r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bookmarkStart w:id="29" w:name="_Toc336334543"/>
      <w:bookmarkStart w:id="30" w:name="_Toc344388580"/>
      <w:r>
        <w:rPr>
          <w:noProof/>
          <w:lang w:eastAsia="pt-BR"/>
        </w:rPr>
        <w:t>Aba - Paciente</w:t>
      </w:r>
      <w:bookmarkEnd w:id="29"/>
      <w:bookmarkEnd w:id="30"/>
    </w:p>
    <w:p w:rsidR="00627FFA" w:rsidRDefault="00627FFA" w:rsidP="00627FFA">
      <w:pPr>
        <w:rPr>
          <w:noProof/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86200"/>
            <wp:effectExtent l="19050" t="0" r="9525" b="0"/>
            <wp:docPr id="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F53" w:rsidRDefault="00627FFA" w:rsidP="00627FFA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</w:t>
      </w:r>
      <w:r w:rsidR="00E82F53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 xml:space="preserve">.1.3. - </w:t>
      </w:r>
      <w:r w:rsidR="00E82F53">
        <w:rPr>
          <w:rFonts w:cs="Arial"/>
          <w:sz w:val="20"/>
          <w:szCs w:val="20"/>
        </w:rPr>
        <w:t>Parâmetros</w:t>
      </w:r>
      <w:r>
        <w:rPr>
          <w:rFonts w:cs="Arial"/>
          <w:sz w:val="20"/>
          <w:szCs w:val="20"/>
        </w:rPr>
        <w:t xml:space="preserve"> Básicos - Aba Paciente</w:t>
      </w:r>
      <w:r w:rsidR="00F25050">
        <w:rPr>
          <w:rFonts w:cs="Arial"/>
          <w:sz w:val="20"/>
          <w:szCs w:val="20"/>
        </w:rPr>
        <w:t xml:space="preserve"> </w:t>
      </w:r>
    </w:p>
    <w:p w:rsidR="00627FFA" w:rsidRDefault="00E82F53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>Na aba Paciente, serão informados parâmetros para o CNS (Ca</w:t>
      </w:r>
      <w:r w:rsidR="009A344A">
        <w:rPr>
          <w:noProof/>
          <w:lang w:eastAsia="pt-BR"/>
        </w:rPr>
        <w:t>rtão</w:t>
      </w:r>
      <w:r>
        <w:rPr>
          <w:noProof/>
          <w:lang w:eastAsia="pt-BR"/>
        </w:rPr>
        <w:t xml:space="preserve"> Nacional </w:t>
      </w:r>
      <w:r w:rsidR="009A344A">
        <w:rPr>
          <w:noProof/>
          <w:lang w:eastAsia="pt-BR"/>
        </w:rPr>
        <w:t xml:space="preserve">de </w:t>
      </w:r>
      <w:r>
        <w:rPr>
          <w:noProof/>
          <w:lang w:eastAsia="pt-BR"/>
        </w:rPr>
        <w:t>Saúde)</w:t>
      </w:r>
      <w:r w:rsidR="009A344A">
        <w:rPr>
          <w:noProof/>
          <w:lang w:eastAsia="pt-BR"/>
        </w:rPr>
        <w:t xml:space="preserve"> e fontes e formas de pesquisas de pacientes</w:t>
      </w:r>
      <w:r>
        <w:rPr>
          <w:b/>
          <w:bCs/>
          <w:noProof/>
          <w:lang w:eastAsia="pt-BR"/>
        </w:rPr>
        <w:t>.</w:t>
      </w:r>
      <w:r w:rsidR="009A344A">
        <w:rPr>
          <w:b/>
          <w:bCs/>
          <w:noProof/>
          <w:lang w:eastAsia="pt-BR"/>
        </w:rPr>
        <w:t xml:space="preserve"> </w:t>
      </w: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737B62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Função Geração CNS:</w:t>
      </w:r>
      <w:r>
        <w:rPr>
          <w:noProof/>
          <w:lang w:eastAsia="pt-BR"/>
        </w:rPr>
        <w:t xml:space="preserve"> </w:t>
      </w:r>
      <w:r w:rsidR="009A344A">
        <w:rPr>
          <w:noProof/>
          <w:lang w:eastAsia="pt-BR"/>
        </w:rPr>
        <w:t>Deverá ser informado o nome da função de banco de dados</w:t>
      </w:r>
      <w:r w:rsidR="00737B62">
        <w:rPr>
          <w:noProof/>
          <w:lang w:eastAsia="pt-BR"/>
        </w:rPr>
        <w:t xml:space="preserve"> para geração alternativa CNS (Cartão Nacional de Saúde), ou seja, para os casos onde a Instituição não esteja utilizando o </w:t>
      </w:r>
      <w:r w:rsidR="00737B62" w:rsidRPr="00737B62">
        <w:rPr>
          <w:i/>
          <w:noProof/>
          <w:lang w:eastAsia="pt-BR"/>
        </w:rPr>
        <w:t>Web Services</w:t>
      </w:r>
      <w:r w:rsidR="00737B62">
        <w:rPr>
          <w:noProof/>
          <w:lang w:eastAsia="pt-BR"/>
        </w:rPr>
        <w:t xml:space="preserve"> da Secretaria Estadual da Saúde de São Paulo (SES/SP), que é configurado no SI³ através da funcionalidade</w:t>
      </w:r>
      <w:r w:rsidR="00737B62" w:rsidRPr="00737B62">
        <w:rPr>
          <w:b/>
          <w:noProof/>
          <w:lang w:eastAsia="pt-BR"/>
        </w:rPr>
        <w:t xml:space="preserve"> Parametrização CNSWS</w:t>
      </w:r>
      <w:r w:rsidR="00737B62">
        <w:rPr>
          <w:noProof/>
          <w:lang w:eastAsia="pt-BR"/>
        </w:rPr>
        <w:t xml:space="preserve">, para a geração do CNS para o paciente que ainda não possui este documento. Esta função será acionada através do botão </w:t>
      </w:r>
      <w:r w:rsidR="009C60A0">
        <w:rPr>
          <w:noProof/>
          <w:lang w:eastAsia="pt-BR"/>
        </w:rPr>
        <w:drawing>
          <wp:inline distT="0" distB="0" distL="0" distR="0">
            <wp:extent cx="1152525" cy="200025"/>
            <wp:effectExtent l="19050" t="0" r="9525" b="0"/>
            <wp:docPr id="6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7B62">
        <w:rPr>
          <w:noProof/>
          <w:lang w:eastAsia="pt-BR"/>
        </w:rPr>
        <w:t xml:space="preserve"> existente no cadastro do paciente.</w:t>
      </w:r>
    </w:p>
    <w:p w:rsidR="00737B62" w:rsidRDefault="00737B62" w:rsidP="00627FFA">
      <w:pPr>
        <w:rPr>
          <w:noProof/>
          <w:lang w:eastAsia="pt-BR"/>
        </w:rPr>
      </w:pPr>
    </w:p>
    <w:p w:rsidR="00627FFA" w:rsidRDefault="00627FFA" w:rsidP="00627FFA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 w:rsidR="00737B62">
        <w:rPr>
          <w:rFonts w:eastAsia="Arial" w:cs="Arial"/>
        </w:rPr>
        <w:t xml:space="preserve">O responsável pela </w:t>
      </w:r>
      <w:r>
        <w:rPr>
          <w:rFonts w:eastAsia="Arial" w:cs="Arial"/>
        </w:rPr>
        <w:t>parametriza</w:t>
      </w:r>
      <w:r w:rsidR="00737B62">
        <w:rPr>
          <w:rFonts w:eastAsia="Arial" w:cs="Arial"/>
        </w:rPr>
        <w:t xml:space="preserve">ção </w:t>
      </w:r>
      <w:r>
        <w:rPr>
          <w:rFonts w:eastAsia="Arial" w:cs="Arial"/>
        </w:rPr>
        <w:t xml:space="preserve">do </w:t>
      </w:r>
      <w:r w:rsidR="00737B62">
        <w:rPr>
          <w:rFonts w:eastAsia="Arial" w:cs="Arial"/>
        </w:rPr>
        <w:t xml:space="preserve">SI³ </w:t>
      </w:r>
      <w:r>
        <w:rPr>
          <w:rFonts w:eastAsia="Arial" w:cs="Arial"/>
        </w:rPr>
        <w:t xml:space="preserve">deverá saber se a Instituição </w:t>
      </w:r>
      <w:r w:rsidR="009A344A">
        <w:rPr>
          <w:rFonts w:eastAsia="Arial" w:cs="Arial"/>
        </w:rPr>
        <w:t>possui</w:t>
      </w:r>
      <w:r w:rsidR="00737B62">
        <w:rPr>
          <w:rFonts w:eastAsia="Arial" w:cs="Arial"/>
        </w:rPr>
        <w:t xml:space="preserve"> algum mecanismo de geração alternativa </w:t>
      </w:r>
      <w:r>
        <w:rPr>
          <w:rFonts w:eastAsia="Arial" w:cs="Arial"/>
        </w:rPr>
        <w:t>para geração automática de CNS. Para maiores informaç</w:t>
      </w:r>
      <w:r w:rsidR="00737B62">
        <w:rPr>
          <w:rFonts w:eastAsia="Arial" w:cs="Arial"/>
        </w:rPr>
        <w:t>ões entre em contato com a equip</w:t>
      </w:r>
      <w:r>
        <w:rPr>
          <w:rFonts w:eastAsia="Arial" w:cs="Arial"/>
        </w:rPr>
        <w:t>e de Suporte de TI da Fundação Zerbini.</w:t>
      </w: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911029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lastRenderedPageBreak/>
        <w:t>Função Consulta Paciente Outra Fonte:</w:t>
      </w:r>
      <w:r>
        <w:rPr>
          <w:noProof/>
          <w:lang w:eastAsia="pt-BR"/>
        </w:rPr>
        <w:t xml:space="preserve"> </w:t>
      </w:r>
      <w:r w:rsidR="00911029">
        <w:rPr>
          <w:noProof/>
          <w:lang w:eastAsia="pt-BR"/>
        </w:rPr>
        <w:t xml:space="preserve">Deverá ser informado o nome da função de banco de dados para pesquisa do paciente em outra fonte de dados que não o SI³. Na funcionalidade </w:t>
      </w:r>
      <w:r w:rsidR="00911029" w:rsidRPr="00911029">
        <w:rPr>
          <w:b/>
          <w:noProof/>
          <w:lang w:eastAsia="pt-BR"/>
        </w:rPr>
        <w:t>Pesquisa Paciente</w:t>
      </w:r>
      <w:r w:rsidR="00911029">
        <w:rPr>
          <w:noProof/>
          <w:lang w:eastAsia="pt-BR"/>
        </w:rPr>
        <w:t>, q</w:t>
      </w:r>
      <w:r w:rsidR="00911029" w:rsidRPr="00C61FBC">
        <w:rPr>
          <w:noProof/>
          <w:lang w:eastAsia="pt-BR"/>
        </w:rPr>
        <w:t xml:space="preserve">uando o critério de pesquisa do paciente for o campo da matrícula, é feita uma consulta no SI³ e, caso </w:t>
      </w:r>
      <w:r w:rsidR="00911029">
        <w:rPr>
          <w:noProof/>
          <w:lang w:eastAsia="pt-BR"/>
        </w:rPr>
        <w:t>seja</w:t>
      </w:r>
      <w:r w:rsidR="00911029" w:rsidRPr="00C61FBC">
        <w:rPr>
          <w:noProof/>
          <w:lang w:eastAsia="pt-BR"/>
        </w:rPr>
        <w:t xml:space="preserve"> encontrado</w:t>
      </w:r>
      <w:r w:rsidR="00911029">
        <w:rPr>
          <w:noProof/>
          <w:lang w:eastAsia="pt-BR"/>
        </w:rPr>
        <w:t>,</w:t>
      </w:r>
      <w:r w:rsidR="00911029" w:rsidRPr="00C61FBC">
        <w:rPr>
          <w:noProof/>
          <w:lang w:eastAsia="pt-BR"/>
        </w:rPr>
        <w:t xml:space="preserve"> o número informado no campo matrícula é usado n</w:t>
      </w:r>
      <w:r w:rsidR="00911029">
        <w:rPr>
          <w:noProof/>
          <w:lang w:eastAsia="pt-BR"/>
        </w:rPr>
        <w:t xml:space="preserve">esta </w:t>
      </w:r>
      <w:r w:rsidR="00911029" w:rsidRPr="00C61FBC">
        <w:rPr>
          <w:noProof/>
          <w:lang w:eastAsia="pt-BR"/>
        </w:rPr>
        <w:t xml:space="preserve">função para consulta em outra fonte de cadastro de pacientes. </w:t>
      </w:r>
    </w:p>
    <w:p w:rsidR="00627FFA" w:rsidRDefault="00627FFA" w:rsidP="00627FFA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>Para maiores informaç</w:t>
      </w:r>
      <w:r w:rsidR="00C61FBC">
        <w:rPr>
          <w:rFonts w:eastAsia="Arial" w:cs="Arial"/>
        </w:rPr>
        <w:t>ões entre em contato com a equip</w:t>
      </w:r>
      <w:r>
        <w:rPr>
          <w:rFonts w:eastAsia="Arial" w:cs="Arial"/>
        </w:rPr>
        <w:t>e de Suporte de TI da Fundação Zerbini.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Função Cadastro Paciente – Pesquisa Fonte Externa:</w:t>
      </w:r>
      <w:r>
        <w:rPr>
          <w:noProof/>
          <w:lang w:eastAsia="pt-BR"/>
        </w:rPr>
        <w:t xml:space="preserve"> Essa função encontra-se em desenvolvimento e por isso ainda não está habilitada</w:t>
      </w:r>
      <w:r w:rsidR="00FB4FC2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Função Fónetica – Consulta Paciente:</w:t>
      </w:r>
      <w:r>
        <w:rPr>
          <w:noProof/>
          <w:lang w:eastAsia="pt-BR"/>
        </w:rPr>
        <w:t xml:space="preserve"> Essa função encontra-se em desenvolvimento e por</w:t>
      </w:r>
      <w:r w:rsidR="00FB4FC2">
        <w:rPr>
          <w:noProof/>
          <w:lang w:eastAsia="pt-BR"/>
        </w:rPr>
        <w:t xml:space="preserve"> isso ainda não está habilitada. Será utilizada para pesquisar paciente através de nomes em fontes externas.</w:t>
      </w:r>
    </w:p>
    <w:p w:rsidR="00FB4FC2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Controle Numeração CNS:</w:t>
      </w:r>
      <w:r>
        <w:rPr>
          <w:noProof/>
          <w:lang w:eastAsia="pt-BR"/>
        </w:rPr>
        <w:t xml:space="preserve"> </w:t>
      </w:r>
      <w:r w:rsidR="00FB4FC2">
        <w:rPr>
          <w:noProof/>
          <w:lang w:eastAsia="pt-BR"/>
        </w:rPr>
        <w:t xml:space="preserve">Caso a Instituição tenha uma faixa exclusiva de números de CNS e esta tenha sido cadastrada na funcionalidade </w:t>
      </w:r>
      <w:r w:rsidR="00FB4FC2">
        <w:rPr>
          <w:b/>
          <w:bCs/>
          <w:noProof/>
          <w:lang w:eastAsia="pt-BR"/>
        </w:rPr>
        <w:t>Faixa de Numeração</w:t>
      </w:r>
      <w:r w:rsidR="00FB4FC2">
        <w:rPr>
          <w:noProof/>
          <w:lang w:eastAsia="pt-BR"/>
        </w:rPr>
        <w:t xml:space="preserve">, </w:t>
      </w:r>
      <w:r>
        <w:rPr>
          <w:noProof/>
          <w:lang w:eastAsia="pt-BR"/>
        </w:rPr>
        <w:t xml:space="preserve">selecione </w:t>
      </w:r>
      <w:r w:rsidR="00FB4FC2">
        <w:rPr>
          <w:noProof/>
          <w:lang w:eastAsia="pt-BR"/>
        </w:rPr>
        <w:t xml:space="preserve">através da lista de valores </w:t>
      </w:r>
      <w:r>
        <w:rPr>
          <w:noProof/>
          <w:lang w:eastAsia="pt-BR"/>
        </w:rPr>
        <w:t>o item que corresponde ao controle de numeração para CNS.</w:t>
      </w:r>
    </w:p>
    <w:p w:rsidR="00FB4FC2" w:rsidRPr="00651859" w:rsidRDefault="00FB4FC2" w:rsidP="006D7F91">
      <w:pPr>
        <w:spacing w:before="0"/>
        <w:rPr>
          <w:noProof/>
          <w:lang w:eastAsia="pt-BR"/>
        </w:rPr>
      </w:pPr>
    </w:p>
    <w:p w:rsidR="00FB4FC2" w:rsidRDefault="00FB4FC2" w:rsidP="00FB4FC2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 w:rsidR="00651859">
        <w:rPr>
          <w:rFonts w:eastAsia="Arial" w:cs="Arial"/>
        </w:rPr>
        <w:t xml:space="preserve">Este parâmetro funciona em conjunto com o parâmetro </w:t>
      </w:r>
      <w:r w:rsidR="00651859" w:rsidRPr="00651859">
        <w:rPr>
          <w:rFonts w:eastAsia="Arial" w:cs="Arial"/>
          <w:b/>
        </w:rPr>
        <w:t>Função Geração CNS</w:t>
      </w:r>
      <w:r w:rsidR="00651859">
        <w:rPr>
          <w:rFonts w:eastAsia="Arial" w:cs="Arial"/>
        </w:rPr>
        <w:t>. P</w:t>
      </w:r>
      <w:r>
        <w:rPr>
          <w:rFonts w:eastAsia="Arial" w:cs="Arial"/>
        </w:rPr>
        <w:t>ara maiores informações entre em contato com a equipe de Suporte de TI da Fundação Zerbini.</w:t>
      </w:r>
    </w:p>
    <w:p w:rsidR="00DF76B2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Verifica Se Paciente Existe?:</w:t>
      </w:r>
      <w:r>
        <w:rPr>
          <w:noProof/>
          <w:lang w:eastAsia="pt-BR"/>
        </w:rPr>
        <w:t xml:space="preserve"> selecione </w:t>
      </w:r>
      <w:r w:rsidR="00DF76B2">
        <w:rPr>
          <w:noProof/>
          <w:lang w:eastAsia="pt-BR"/>
        </w:rPr>
        <w:t>“</w:t>
      </w:r>
      <w:r w:rsidR="00DF76B2" w:rsidRPr="00DF76B2">
        <w:rPr>
          <w:b/>
          <w:noProof/>
          <w:lang w:eastAsia="pt-BR"/>
        </w:rPr>
        <w:t>Sim</w:t>
      </w:r>
      <w:r w:rsidR="00DF76B2">
        <w:rPr>
          <w:noProof/>
          <w:lang w:eastAsia="pt-BR"/>
        </w:rPr>
        <w:t>” para ativar o mecanismos de verificação, no momento do cadastro de um novo paciente, de alerta de possível duplicidade de cadastro do paciente.</w:t>
      </w:r>
    </w:p>
    <w:p w:rsidR="00DF76B2" w:rsidRDefault="009C60A0" w:rsidP="006E29E0">
      <w:pPr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76600" cy="1181100"/>
            <wp:effectExtent l="19050" t="0" r="0" b="0"/>
            <wp:docPr id="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6B2" w:rsidRDefault="00DF76B2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bookmarkStart w:id="31" w:name="_Toc336334544"/>
      <w:bookmarkStart w:id="32" w:name="_Toc344388581"/>
      <w:r>
        <w:rPr>
          <w:noProof/>
          <w:lang w:eastAsia="pt-BR"/>
        </w:rPr>
        <w:lastRenderedPageBreak/>
        <w:t>Aba - Atendimento</w:t>
      </w:r>
      <w:bookmarkEnd w:id="31"/>
      <w:bookmarkEnd w:id="32"/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7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387" w:rsidRDefault="00627FFA" w:rsidP="00627FFA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</w:t>
      </w:r>
      <w:r w:rsidR="00245431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 xml:space="preserve">.1.4. - </w:t>
      </w:r>
      <w:r w:rsidR="00245431">
        <w:rPr>
          <w:rFonts w:cs="Arial"/>
          <w:sz w:val="20"/>
          <w:szCs w:val="20"/>
        </w:rPr>
        <w:t>Parâmetros</w:t>
      </w:r>
      <w:r>
        <w:rPr>
          <w:rFonts w:cs="Arial"/>
          <w:sz w:val="20"/>
          <w:szCs w:val="20"/>
        </w:rPr>
        <w:t xml:space="preserve"> Básicos - Aba Atendimento</w:t>
      </w:r>
      <w:r w:rsidR="00E47B5D">
        <w:rPr>
          <w:rFonts w:cs="Arial"/>
          <w:sz w:val="20"/>
          <w:szCs w:val="20"/>
        </w:rPr>
        <w:t xml:space="preserve"> </w:t>
      </w:r>
    </w:p>
    <w:p w:rsidR="00245431" w:rsidRDefault="00245431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Na aba </w:t>
      </w:r>
      <w:r w:rsidR="00795387">
        <w:rPr>
          <w:noProof/>
          <w:lang w:eastAsia="pt-BR"/>
        </w:rPr>
        <w:t>Atendimento</w:t>
      </w:r>
      <w:r>
        <w:rPr>
          <w:noProof/>
          <w:lang w:eastAsia="pt-BR"/>
        </w:rPr>
        <w:t xml:space="preserve">, serão informados parâmetros </w:t>
      </w:r>
      <w:r w:rsidR="00795387">
        <w:rPr>
          <w:noProof/>
          <w:lang w:eastAsia="pt-BR"/>
        </w:rPr>
        <w:t xml:space="preserve">utilizados no </w:t>
      </w:r>
      <w:r>
        <w:rPr>
          <w:noProof/>
          <w:lang w:eastAsia="pt-BR"/>
        </w:rPr>
        <w:t>atendimento ao paciente.</w:t>
      </w:r>
    </w:p>
    <w:p w:rsidR="00245431" w:rsidRDefault="00245431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E47B5D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Finalidade Requisição (Agenda SI³):</w:t>
      </w:r>
      <w:r>
        <w:rPr>
          <w:noProof/>
          <w:lang w:eastAsia="pt-BR"/>
        </w:rPr>
        <w:t xml:space="preserve"> selecione o item correspondente a indicação da finalidade </w:t>
      </w:r>
      <w:r w:rsidR="00E47B5D">
        <w:rPr>
          <w:noProof/>
          <w:lang w:eastAsia="pt-BR"/>
        </w:rPr>
        <w:t>da</w:t>
      </w:r>
      <w:r>
        <w:rPr>
          <w:noProof/>
          <w:lang w:eastAsia="pt-BR"/>
        </w:rPr>
        <w:t xml:space="preserve"> requisição </w:t>
      </w:r>
      <w:r w:rsidR="00E47B5D">
        <w:rPr>
          <w:noProof/>
          <w:lang w:eastAsia="pt-BR"/>
        </w:rPr>
        <w:t xml:space="preserve">para separação </w:t>
      </w:r>
      <w:r>
        <w:rPr>
          <w:noProof/>
          <w:lang w:eastAsia="pt-BR"/>
        </w:rPr>
        <w:t xml:space="preserve">de prontuários </w:t>
      </w:r>
      <w:r w:rsidR="00E47B5D">
        <w:rPr>
          <w:noProof/>
          <w:lang w:eastAsia="pt-BR"/>
        </w:rPr>
        <w:t>físico quando a  origem do agendamento for realizado pelo SI³</w:t>
      </w:r>
      <w:r>
        <w:rPr>
          <w:noProof/>
          <w:lang w:eastAsia="pt-BR"/>
        </w:rPr>
        <w:t xml:space="preserve">. Esta informação é utilizada </w:t>
      </w:r>
      <w:r w:rsidR="00E47B5D">
        <w:rPr>
          <w:noProof/>
          <w:lang w:eastAsia="pt-BR"/>
        </w:rPr>
        <w:t xml:space="preserve">no processo de </w:t>
      </w:r>
      <w:r>
        <w:rPr>
          <w:noProof/>
          <w:lang w:eastAsia="pt-BR"/>
        </w:rPr>
        <w:t>gera</w:t>
      </w:r>
      <w:r w:rsidR="00E47B5D">
        <w:rPr>
          <w:noProof/>
          <w:lang w:eastAsia="pt-BR"/>
        </w:rPr>
        <w:t>ção</w:t>
      </w:r>
      <w:r>
        <w:rPr>
          <w:noProof/>
          <w:lang w:eastAsia="pt-BR"/>
        </w:rPr>
        <w:t xml:space="preserve"> automatica</w:t>
      </w:r>
      <w:r w:rsidR="00E47B5D">
        <w:rPr>
          <w:noProof/>
          <w:lang w:eastAsia="pt-BR"/>
        </w:rPr>
        <w:t xml:space="preserve"> de requisição </w:t>
      </w:r>
      <w:r>
        <w:rPr>
          <w:noProof/>
          <w:lang w:eastAsia="pt-BR"/>
        </w:rPr>
        <w:t>d</w:t>
      </w:r>
      <w:r w:rsidR="00E47B5D">
        <w:rPr>
          <w:noProof/>
          <w:lang w:eastAsia="pt-BR"/>
        </w:rPr>
        <w:t>e</w:t>
      </w:r>
      <w:r>
        <w:rPr>
          <w:noProof/>
          <w:lang w:eastAsia="pt-BR"/>
        </w:rPr>
        <w:t xml:space="preserve"> prontuários a serem separados referentes ao agendamentos realizados no </w:t>
      </w:r>
      <w:r w:rsidR="00E47B5D">
        <w:rPr>
          <w:noProof/>
          <w:lang w:eastAsia="pt-BR"/>
        </w:rPr>
        <w:t>SI³ através d</w:t>
      </w:r>
      <w:r>
        <w:rPr>
          <w:noProof/>
          <w:lang w:eastAsia="pt-BR"/>
        </w:rPr>
        <w:t xml:space="preserve">a funcionalidade </w:t>
      </w:r>
      <w:r>
        <w:rPr>
          <w:b/>
          <w:bCs/>
          <w:noProof/>
          <w:lang w:eastAsia="pt-BR"/>
        </w:rPr>
        <w:t>Agenda</w:t>
      </w:r>
      <w:r>
        <w:rPr>
          <w:noProof/>
          <w:lang w:eastAsia="pt-BR"/>
        </w:rPr>
        <w:t xml:space="preserve">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 w:rsidR="00E47B5D">
        <w:rPr>
          <w:b/>
          <w:bCs/>
          <w:noProof/>
          <w:lang w:eastAsia="pt-BR"/>
        </w:rPr>
        <w:t>Finalidades de Requisição (</w:t>
      </w:r>
      <w:r>
        <w:rPr>
          <w:b/>
          <w:bCs/>
          <w:noProof/>
          <w:lang w:eastAsia="pt-BR"/>
        </w:rPr>
        <w:t>SI³</w:t>
      </w:r>
      <w:r w:rsidR="00E47B5D">
        <w:rPr>
          <w:b/>
          <w:bCs/>
          <w:noProof/>
          <w:lang w:eastAsia="pt-BR"/>
        </w:rPr>
        <w:t>)</w:t>
      </w:r>
      <w:r w:rsidR="00E47B5D" w:rsidRPr="00E47B5D">
        <w:rPr>
          <w:bCs/>
          <w:noProof/>
          <w:lang w:eastAsia="pt-BR"/>
        </w:rPr>
        <w:t>.</w:t>
      </w:r>
      <w:r>
        <w:rPr>
          <w:noProof/>
          <w:lang w:eastAsia="pt-BR"/>
        </w:rPr>
        <w:t xml:space="preserve"> 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Finalidade Requisição (Agenda Externa):</w:t>
      </w:r>
      <w:r>
        <w:rPr>
          <w:noProof/>
          <w:lang w:eastAsia="pt-BR"/>
        </w:rPr>
        <w:t xml:space="preserve">  </w:t>
      </w:r>
      <w:r w:rsidR="00FA10B3">
        <w:rPr>
          <w:noProof/>
          <w:lang w:eastAsia="pt-BR"/>
        </w:rPr>
        <w:t>selecione o item correspondente a indicação da finalidade da requisição para separação de prontuários físico quando a  origem do agendamento for realizado por um sistema de agenda externo ao SI³</w:t>
      </w:r>
      <w:r>
        <w:rPr>
          <w:noProof/>
          <w:lang w:eastAsia="pt-BR"/>
        </w:rPr>
        <w:t xml:space="preserve">. </w:t>
      </w:r>
      <w:r w:rsidR="00FA10B3">
        <w:rPr>
          <w:noProof/>
          <w:lang w:eastAsia="pt-BR"/>
        </w:rPr>
        <w:t>Esta informação é utilizada no processo de geração automatica de requisição de prontuários a serem separados referentes ao agendamentos realizados</w:t>
      </w:r>
      <w:r>
        <w:rPr>
          <w:noProof/>
          <w:lang w:eastAsia="pt-BR"/>
        </w:rPr>
        <w:t xml:space="preserve"> em sistemas externos ao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 w:rsidR="00FA10B3">
        <w:rPr>
          <w:b/>
          <w:bCs/>
          <w:noProof/>
          <w:lang w:eastAsia="pt-BR"/>
        </w:rPr>
        <w:t>Finalidades de Requisição (SI³)</w:t>
      </w:r>
      <w:r w:rsidR="00FA10B3" w:rsidRPr="00E47B5D">
        <w:rPr>
          <w:bCs/>
          <w:noProof/>
          <w:lang w:eastAsia="pt-BR"/>
        </w:rPr>
        <w:t>.</w:t>
      </w:r>
      <w:r>
        <w:rPr>
          <w:noProof/>
          <w:lang w:eastAsia="pt-BR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lastRenderedPageBreak/>
        <w:t>Padrão Diagnóstico:</w:t>
      </w:r>
      <w:r>
        <w:rPr>
          <w:noProof/>
          <w:lang w:eastAsia="pt-BR"/>
        </w:rPr>
        <w:t xml:space="preserve"> selecione o item correspondente a indicação do padrão diagnóstico. Esta informação é utilizada para identificar o padrão da classificação dos diagnósticos dos pacientes na funcionalidade </w:t>
      </w:r>
      <w:r>
        <w:rPr>
          <w:b/>
          <w:bCs/>
          <w:noProof/>
          <w:lang w:eastAsia="pt-BR"/>
        </w:rPr>
        <w:t>Estabelecer Diagnósticos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Diagnósticos</w:t>
      </w:r>
      <w:r w:rsidR="00E20A95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Entidade Origem PS</w:t>
      </w:r>
      <w:r>
        <w:rPr>
          <w:noProof/>
          <w:lang w:eastAsia="pt-BR"/>
        </w:rPr>
        <w:t xml:space="preserve">: selecione o item correspondente a indicação da entidade de origem do paciente. Esta informação é utilizada para identificar a origem do paciente quando admitido na funcionalidade </w:t>
      </w:r>
      <w:r>
        <w:rPr>
          <w:b/>
          <w:bCs/>
          <w:noProof/>
          <w:lang w:eastAsia="pt-BR"/>
        </w:rPr>
        <w:t>Admitir Paciente – Pronto Socorro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Entidade Externas</w:t>
      </w:r>
      <w:r w:rsidR="00E20A95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Classificação de Diagnóstico:</w:t>
      </w:r>
      <w:r>
        <w:rPr>
          <w:noProof/>
          <w:lang w:eastAsia="pt-BR"/>
        </w:rPr>
        <w:t xml:space="preserve"> selecione o item correspondente a indicação da classificação do diagnóstico do paciente. Esta informação é utilizada inserir a classificação inicial de um diagnóstico estabelecido na funcionalidade </w:t>
      </w:r>
      <w:r>
        <w:rPr>
          <w:b/>
          <w:bCs/>
          <w:noProof/>
          <w:lang w:eastAsia="pt-BR"/>
        </w:rPr>
        <w:t>Estabelecer Diagnósticos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Classificação Diag. Estabelecido</w:t>
      </w:r>
      <w:r w:rsidR="00E20A95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Perfil Médico Assistente:</w:t>
      </w:r>
      <w:r>
        <w:rPr>
          <w:noProof/>
          <w:lang w:eastAsia="pt-BR"/>
        </w:rPr>
        <w:t xml:space="preserve">  selecione o item correspondente a indicação do perfil médico assistente. Esta informação é utilizada para parametrizar que somente os profissionais com esse perfil possam dar saída a pacientes na funcionalidade </w:t>
      </w:r>
      <w:r>
        <w:rPr>
          <w:b/>
          <w:bCs/>
          <w:noProof/>
          <w:lang w:eastAsia="pt-BR"/>
        </w:rPr>
        <w:t>Saída Admissão – Pronto Socorro</w:t>
      </w:r>
      <w:r>
        <w:rPr>
          <w:noProof/>
          <w:lang w:eastAsia="pt-BR"/>
        </w:rPr>
        <w:t xml:space="preserve"> no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Perfis</w:t>
      </w:r>
      <w:r w:rsidR="00E20A95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Código Diagnóstico Padrão Infecção:</w:t>
      </w:r>
      <w:r>
        <w:rPr>
          <w:noProof/>
          <w:lang w:eastAsia="pt-BR"/>
        </w:rPr>
        <w:t xml:space="preserve"> selecione o item correspondente a indicação do código padrão de diagnósticos de infecção. Esta informação é utilizada na funcionalidade </w:t>
      </w:r>
      <w:r>
        <w:rPr>
          <w:b/>
          <w:bCs/>
          <w:noProof/>
          <w:lang w:eastAsia="pt-BR"/>
        </w:rPr>
        <w:t>Estabelecer Diagnósticos</w:t>
      </w:r>
      <w:r>
        <w:rPr>
          <w:noProof/>
          <w:lang w:eastAsia="pt-BR"/>
        </w:rPr>
        <w:t xml:space="preserve"> do SI³ para definir o padrão utilizado no diagóstico estabelecido. </w:t>
      </w: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Diagnósticos</w:t>
      </w:r>
      <w:r w:rsidR="00141AA4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Via Aplicação:</w:t>
      </w:r>
      <w:r>
        <w:rPr>
          <w:noProof/>
          <w:lang w:eastAsia="pt-BR"/>
        </w:rPr>
        <w:t xml:space="preserve"> selecione o item correspondente a indicação da via de aplicação. Esta informação é utilizada em algumas funcionalidade do SI³ onde é necessário informa a via de aplicação do tratamento medicamentoso no paciente.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 xml:space="preserve"> Unidade de Aplicação</w:t>
      </w:r>
      <w:r w:rsidR="00141AA4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Controle Medciamento-Monitorado:</w:t>
      </w:r>
      <w:r>
        <w:rPr>
          <w:noProof/>
          <w:lang w:eastAsia="pt-BR"/>
        </w:rPr>
        <w:t xml:space="preserve"> selecione o item correspondente a indicação do tipo de controle para medicamentos monitorados. Esta informação é utilizada para fornecer aletar nas funcionalidades do Si³ onde é possível prescrever medicamentos de uso monitorado uma área na Instituição.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Tipos de Controle</w:t>
      </w:r>
      <w:r w:rsidR="00141AA4">
        <w:rPr>
          <w:noProof/>
          <w:lang w:eastAsia="pt-BR"/>
        </w:rPr>
        <w:t>.</w:t>
      </w:r>
    </w:p>
    <w:p w:rsidR="00E20A95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Controle Medciamento-Controlado:</w:t>
      </w:r>
      <w:r>
        <w:rPr>
          <w:noProof/>
          <w:lang w:eastAsia="pt-BR"/>
        </w:rPr>
        <w:t xml:space="preserve"> selecione o item correspondente a indicação do tipo de controle para medicamentos controlados. Esta informação é utilizada para fornecer aletar nas funcionalidades do Si³ onde é possível prescrever medicamentos de uso controlado por uma área na Instituição.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Tipos de Controle</w:t>
      </w:r>
      <w:r w:rsidR="00141AA4">
        <w:rPr>
          <w:noProof/>
          <w:lang w:eastAsia="pt-BR"/>
        </w:rPr>
        <w:t>.</w:t>
      </w:r>
    </w:p>
    <w:p w:rsidR="00627FFA" w:rsidRPr="00EF1FC7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Qualificador da Área – Ambulatório:</w:t>
      </w:r>
      <w:r>
        <w:rPr>
          <w:noProof/>
          <w:lang w:eastAsia="pt-BR"/>
        </w:rPr>
        <w:t xml:space="preserve"> </w:t>
      </w:r>
      <w:r w:rsidRPr="00EF1FC7">
        <w:rPr>
          <w:noProof/>
          <w:lang w:eastAsia="pt-BR"/>
        </w:rPr>
        <w:t>digite o codigo da área no sistema que corresponde a tabela de salas de ambulatório na integração com o sistema SALUX.</w:t>
      </w:r>
      <w:r w:rsidR="00EF1FC7">
        <w:rPr>
          <w:noProof/>
          <w:lang w:eastAsia="pt-BR"/>
        </w:rPr>
        <w:t xml:space="preserve"> Somente quando a instituição estiver utilizando o sistema SALUX (Faturamento SUS ou Laboratório Clinico);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Para a funcionalidade </w:t>
      </w:r>
      <w:r>
        <w:rPr>
          <w:b/>
          <w:bCs/>
          <w:noProof/>
          <w:lang w:eastAsia="pt-BR"/>
        </w:rPr>
        <w:t xml:space="preserve">Fila </w:t>
      </w:r>
      <w:r>
        <w:rPr>
          <w:noProof/>
          <w:lang w:eastAsia="pt-BR"/>
        </w:rPr>
        <w:t>é possível parametrizar a quandidade de horas na qual um procedimento poderá ser visualizado na fila antes do cancelamento automático do procedimento.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Duração da Fila Internação</w:t>
      </w:r>
      <w:r>
        <w:rPr>
          <w:noProof/>
          <w:lang w:eastAsia="pt-BR"/>
        </w:rPr>
        <w:t xml:space="preserve">: digite a quantidade de horas correspondente a permanência do procedimento na funcionalidade </w:t>
      </w:r>
      <w:r>
        <w:rPr>
          <w:b/>
          <w:bCs/>
          <w:noProof/>
          <w:lang w:eastAsia="pt-BR"/>
        </w:rPr>
        <w:t>Fila</w:t>
      </w:r>
      <w:r w:rsidR="00141AA4">
        <w:rPr>
          <w:noProof/>
          <w:lang w:eastAsia="pt-BR"/>
        </w:rPr>
        <w:t xml:space="preserve"> antes do cancelamento.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Duração da Fila Ambulatório:</w:t>
      </w:r>
      <w:r>
        <w:rPr>
          <w:noProof/>
          <w:lang w:eastAsia="pt-BR"/>
        </w:rPr>
        <w:t xml:space="preserve"> digite a quantidade de horas correspondente a permanência do procedimento na funcionalidade </w:t>
      </w:r>
      <w:r>
        <w:rPr>
          <w:b/>
          <w:bCs/>
          <w:noProof/>
          <w:lang w:eastAsia="pt-BR"/>
        </w:rPr>
        <w:t>Fila</w:t>
      </w:r>
      <w:r w:rsidR="00141AA4">
        <w:rPr>
          <w:noProof/>
          <w:lang w:eastAsia="pt-BR"/>
        </w:rPr>
        <w:t xml:space="preserve"> antes do cancelamento.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Duração da Fila SADT:</w:t>
      </w:r>
      <w:r>
        <w:rPr>
          <w:noProof/>
          <w:lang w:eastAsia="pt-BR"/>
        </w:rPr>
        <w:t xml:space="preserve"> digite a quantidade de horas correspondente a permanência do procedimento na funcionalidade </w:t>
      </w:r>
      <w:r>
        <w:rPr>
          <w:b/>
          <w:bCs/>
          <w:noProof/>
          <w:lang w:eastAsia="pt-BR"/>
        </w:rPr>
        <w:t>Fila</w:t>
      </w:r>
      <w:r w:rsidR="00141AA4">
        <w:rPr>
          <w:noProof/>
          <w:lang w:eastAsia="pt-BR"/>
        </w:rPr>
        <w:t xml:space="preserve"> antes do cancelamento.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Duração da Fila Pronto Socorro:</w:t>
      </w:r>
      <w:r>
        <w:rPr>
          <w:noProof/>
          <w:lang w:eastAsia="pt-BR"/>
        </w:rPr>
        <w:t xml:space="preserve"> digite a quantidade de horas correspondente a permanência do procedimento na funcionalidade </w:t>
      </w:r>
      <w:r>
        <w:rPr>
          <w:b/>
          <w:bCs/>
          <w:noProof/>
          <w:lang w:eastAsia="pt-BR"/>
        </w:rPr>
        <w:t>Fila</w:t>
      </w:r>
      <w:r>
        <w:rPr>
          <w:noProof/>
          <w:lang w:eastAsia="pt-BR"/>
        </w:rPr>
        <w:t xml:space="preserve"> antes do cancelam</w:t>
      </w:r>
      <w:r w:rsidR="00141AA4">
        <w:rPr>
          <w:noProof/>
          <w:lang w:eastAsia="pt-BR"/>
        </w:rPr>
        <w:t>ento.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>É possível também parametrizar a quantidade de admissões do paciente que o sistema poderá gerar em um ano, pois a cada virada de ano, no dia 01 de Janeiro, o sequencial é reiniciado.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Nº Min. Admissão:</w:t>
      </w:r>
      <w:r>
        <w:rPr>
          <w:noProof/>
          <w:lang w:eastAsia="pt-BR"/>
        </w:rPr>
        <w:t xml:space="preserve"> </w:t>
      </w:r>
      <w:r w:rsidR="007F13A8">
        <w:rPr>
          <w:noProof/>
          <w:lang w:eastAsia="pt-BR"/>
        </w:rPr>
        <w:t>sem uso no momento</w:t>
      </w:r>
      <w:r w:rsidR="00141AA4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Nº Max. Admissão:</w:t>
      </w:r>
      <w:r w:rsidR="007F13A8">
        <w:rPr>
          <w:noProof/>
          <w:u w:val="single"/>
          <w:lang w:eastAsia="pt-BR"/>
        </w:rPr>
        <w:t xml:space="preserve"> </w:t>
      </w:r>
      <w:r w:rsidR="007F13A8">
        <w:rPr>
          <w:noProof/>
          <w:lang w:eastAsia="pt-BR"/>
        </w:rPr>
        <w:t>sem uso no momento.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</w:t>
      </w:r>
      <w:bookmarkStart w:id="33" w:name="_Toc336334545"/>
      <w:bookmarkStart w:id="34" w:name="_Toc344388582"/>
      <w:r>
        <w:rPr>
          <w:noProof/>
          <w:lang w:eastAsia="pt-BR"/>
        </w:rPr>
        <w:t>Aba - Ambiente</w:t>
      </w:r>
      <w:bookmarkEnd w:id="33"/>
      <w:bookmarkEnd w:id="34"/>
    </w:p>
    <w:p w:rsidR="00627FFA" w:rsidRDefault="00627FFA" w:rsidP="00627FFA">
      <w:pPr>
        <w:rPr>
          <w:noProof/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1150" cy="3771900"/>
            <wp:effectExtent l="1905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0C1AB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.1.5. - Parâmetros Básicos - Aba Ambiente</w:t>
      </w:r>
    </w:p>
    <w:p w:rsidR="00627FFA" w:rsidRDefault="00627FFA" w:rsidP="00627FFA">
      <w:pPr>
        <w:rPr>
          <w:noProof/>
          <w:lang w:eastAsia="pt-BR"/>
        </w:rPr>
      </w:pPr>
    </w:p>
    <w:p w:rsidR="00627FFA" w:rsidRPr="00EC3361" w:rsidRDefault="00627FFA" w:rsidP="00627FFA">
      <w:pPr>
        <w:rPr>
          <w:b/>
          <w:bCs/>
          <w:noProof/>
          <w:lang w:eastAsia="pt-BR"/>
        </w:rPr>
      </w:pPr>
      <w:r w:rsidRPr="00EC3361">
        <w:rPr>
          <w:b/>
          <w:bCs/>
          <w:noProof/>
          <w:lang w:eastAsia="pt-BR"/>
        </w:rPr>
        <w:t xml:space="preserve">Atributos: </w:t>
      </w:r>
    </w:p>
    <w:p w:rsidR="00627FFA" w:rsidRDefault="00627FFA" w:rsidP="00EC3361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String Conexão Java – Prodesp:</w:t>
      </w:r>
      <w:r>
        <w:rPr>
          <w:noProof/>
          <w:lang w:eastAsia="pt-BR"/>
        </w:rPr>
        <w:t xml:space="preserve"> digite os dados correspondente a string para conectar com </w:t>
      </w:r>
      <w:r w:rsidR="00EC3361">
        <w:rPr>
          <w:noProof/>
          <w:lang w:eastAsia="pt-BR"/>
        </w:rPr>
        <w:t xml:space="preserve">um banco de dados de um sistema </w:t>
      </w:r>
      <w:r>
        <w:rPr>
          <w:noProof/>
          <w:lang w:eastAsia="pt-BR"/>
        </w:rPr>
        <w:t>extern</w:t>
      </w:r>
      <w:r w:rsidR="00EC3361">
        <w:rPr>
          <w:noProof/>
          <w:lang w:eastAsia="pt-BR"/>
        </w:rPr>
        <w:t>o. Esta informação é utilizada para integrações com sistemas externos ao SI³.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Servidor de Email:</w:t>
      </w:r>
      <w:r>
        <w:rPr>
          <w:noProof/>
          <w:lang w:eastAsia="pt-BR"/>
        </w:rPr>
        <w:t xml:space="preserve"> digite os dados correspondente ao o </w:t>
      </w:r>
      <w:r w:rsidRPr="00A651AB">
        <w:rPr>
          <w:noProof/>
          <w:u w:val="single"/>
          <w:lang w:eastAsia="pt-BR"/>
        </w:rPr>
        <w:t>servidor</w:t>
      </w:r>
      <w:r>
        <w:rPr>
          <w:noProof/>
          <w:lang w:eastAsia="pt-BR"/>
        </w:rPr>
        <w:t xml:space="preserve">, </w:t>
      </w:r>
      <w:r w:rsidRPr="00A651AB">
        <w:rPr>
          <w:noProof/>
          <w:u w:val="single"/>
          <w:lang w:eastAsia="pt-BR"/>
        </w:rPr>
        <w:t>porta</w:t>
      </w:r>
      <w:r w:rsidR="00A651AB">
        <w:rPr>
          <w:noProof/>
          <w:lang w:eastAsia="pt-BR"/>
        </w:rPr>
        <w:t>,</w:t>
      </w:r>
      <w:r>
        <w:rPr>
          <w:noProof/>
          <w:lang w:eastAsia="pt-BR"/>
        </w:rPr>
        <w:t xml:space="preserve"> </w:t>
      </w:r>
      <w:r w:rsidRPr="00A651AB">
        <w:rPr>
          <w:noProof/>
          <w:u w:val="single"/>
          <w:lang w:eastAsia="pt-BR"/>
        </w:rPr>
        <w:t>domínio</w:t>
      </w:r>
      <w:r w:rsidR="00A651AB">
        <w:rPr>
          <w:noProof/>
          <w:lang w:eastAsia="pt-BR"/>
        </w:rPr>
        <w:t xml:space="preserve"> e</w:t>
      </w:r>
      <w:r>
        <w:rPr>
          <w:noProof/>
          <w:lang w:eastAsia="pt-BR"/>
        </w:rPr>
        <w:t xml:space="preserve"> </w:t>
      </w:r>
      <w:r w:rsidR="00A651AB" w:rsidRPr="00A651AB">
        <w:rPr>
          <w:noProof/>
          <w:u w:val="single"/>
          <w:lang w:eastAsia="pt-BR"/>
        </w:rPr>
        <w:t>usuário</w:t>
      </w:r>
      <w:r w:rsidR="00A651AB">
        <w:rPr>
          <w:noProof/>
          <w:lang w:eastAsia="pt-BR"/>
        </w:rPr>
        <w:t>, separados pelo caractere “</w:t>
      </w:r>
      <w:r w:rsidR="00A651AB" w:rsidRPr="00A651AB">
        <w:rPr>
          <w:b/>
          <w:noProof/>
          <w:lang w:eastAsia="pt-BR"/>
        </w:rPr>
        <w:t>;</w:t>
      </w:r>
      <w:r w:rsidR="00A651AB">
        <w:rPr>
          <w:noProof/>
          <w:lang w:eastAsia="pt-BR"/>
        </w:rPr>
        <w:t xml:space="preserve">” </w:t>
      </w:r>
      <w:r>
        <w:rPr>
          <w:noProof/>
          <w:lang w:eastAsia="pt-BR"/>
        </w:rPr>
        <w:t>do se</w:t>
      </w:r>
      <w:r w:rsidR="00EC3361">
        <w:rPr>
          <w:noProof/>
          <w:lang w:eastAsia="pt-BR"/>
        </w:rPr>
        <w:t>rvidor de e-mail da Instituição. Esta informação é utilizada para envio de e-mail de dentro do SI³.</w:t>
      </w:r>
    </w:p>
    <w:p w:rsidR="00EC3361" w:rsidRDefault="00EC3361" w:rsidP="00EC3361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 w:rsidRPr="00EC3361">
        <w:rPr>
          <w:b/>
          <w:bCs/>
          <w:noProof/>
          <w:lang w:eastAsia="pt-BR"/>
        </w:rPr>
        <w:t>Cadastro de Eventos</w:t>
      </w:r>
      <w:r>
        <w:rPr>
          <w:b/>
          <w:bCs/>
          <w:noProof/>
          <w:lang w:eastAsia="pt-BR"/>
        </w:rPr>
        <w:t xml:space="preserve"> / Mensagem</w:t>
      </w:r>
      <w:r w:rsidRPr="00EC3361">
        <w:rPr>
          <w:noProof/>
          <w:lang w:eastAsia="pt-BR"/>
        </w:rPr>
        <w:t>.</w:t>
      </w:r>
    </w:p>
    <w:p w:rsidR="00EC3361" w:rsidRPr="00EC3361" w:rsidRDefault="00627FFA" w:rsidP="00EC3361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String Conexão Java – Netidw</w:t>
      </w:r>
      <w:r>
        <w:rPr>
          <w:noProof/>
          <w:lang w:eastAsia="pt-BR"/>
        </w:rPr>
        <w:t xml:space="preserve">: digite os dados correspondente a string para conectar com </w:t>
      </w:r>
      <w:r w:rsidR="00EC3361">
        <w:rPr>
          <w:noProof/>
          <w:lang w:eastAsia="pt-BR"/>
        </w:rPr>
        <w:t>com o bando de dados do cadastro de paciente corporativo do H</w:t>
      </w:r>
      <w:r w:rsidR="003D7E4F">
        <w:rPr>
          <w:noProof/>
          <w:lang w:eastAsia="pt-BR"/>
        </w:rPr>
        <w:t xml:space="preserve">ospital das </w:t>
      </w:r>
      <w:r w:rsidR="00EC3361">
        <w:rPr>
          <w:noProof/>
          <w:lang w:eastAsia="pt-BR"/>
        </w:rPr>
        <w:t>C</w:t>
      </w:r>
      <w:r w:rsidR="003D7E4F">
        <w:rPr>
          <w:noProof/>
          <w:lang w:eastAsia="pt-BR"/>
        </w:rPr>
        <w:t>linicas da FMUSP</w:t>
      </w:r>
      <w:r w:rsidR="00EC3361">
        <w:rPr>
          <w:noProof/>
          <w:lang w:eastAsia="pt-BR"/>
        </w:rPr>
        <w:t xml:space="preserve"> (DW NETI). Esta informação é utilizada nas intalações do SI³ que participa da sincronização da funcionalidade </w:t>
      </w:r>
      <w:r w:rsidR="00EC3361" w:rsidRPr="00EC3361">
        <w:rPr>
          <w:b/>
          <w:bCs/>
          <w:noProof/>
          <w:lang w:eastAsia="pt-BR"/>
        </w:rPr>
        <w:t>Cadastro de Paciente</w:t>
      </w:r>
      <w:r w:rsidR="00EC3361">
        <w:rPr>
          <w:noProof/>
          <w:lang w:eastAsia="pt-BR"/>
        </w:rPr>
        <w:t xml:space="preserve"> do SI³ com o cadastro corporativo do HC (DW NETI), e </w:t>
      </w:r>
      <w:r w:rsidR="00EC3361" w:rsidRPr="00EC3361">
        <w:rPr>
          <w:noProof/>
          <w:lang w:eastAsia="pt-BR"/>
        </w:rPr>
        <w:t>na pesquisa de pacientes (quando o paciente não é encontrado pela matrícula no SI³) e no job que processa a sincronização.</w:t>
      </w:r>
    </w:p>
    <w:p w:rsidR="00627FFA" w:rsidRDefault="00627FFA" w:rsidP="00EC3361">
      <w:pPr>
        <w:rPr>
          <w:noProof/>
          <w:lang w:eastAsia="pt-BR"/>
        </w:rPr>
      </w:pPr>
    </w:p>
    <w:p w:rsidR="00EC3361" w:rsidRDefault="00EC3361" w:rsidP="00627FFA">
      <w:pPr>
        <w:rPr>
          <w:noProof/>
          <w:lang w:eastAsia="pt-BR"/>
        </w:rPr>
      </w:pPr>
    </w:p>
    <w:p w:rsidR="008B190C" w:rsidRPr="008B190C" w:rsidRDefault="00627FFA" w:rsidP="00E62914">
      <w:pPr>
        <w:rPr>
          <w:noProof/>
          <w:lang w:eastAsia="pt-BR"/>
        </w:rPr>
      </w:pPr>
      <w:r>
        <w:rPr>
          <w:noProof/>
          <w:u w:val="single"/>
          <w:lang w:eastAsia="pt-BR"/>
        </w:rPr>
        <w:lastRenderedPageBreak/>
        <w:t>Url Diretório Temporário – Relatórios e Imagens</w:t>
      </w:r>
      <w:r>
        <w:rPr>
          <w:noProof/>
          <w:lang w:eastAsia="pt-BR"/>
        </w:rPr>
        <w:t xml:space="preserve">: </w:t>
      </w:r>
      <w:r w:rsidR="008B190C">
        <w:rPr>
          <w:noProof/>
          <w:lang w:eastAsia="pt-BR"/>
        </w:rPr>
        <w:t>sem uso no momento.</w:t>
      </w:r>
    </w:p>
    <w:p w:rsidR="00E62914" w:rsidRPr="00E24E17" w:rsidRDefault="00627FFA" w:rsidP="00E62914">
      <w:pPr>
        <w:rPr>
          <w:noProof/>
          <w:lang w:eastAsia="pt-BR"/>
        </w:rPr>
      </w:pPr>
      <w:r>
        <w:rPr>
          <w:noProof/>
          <w:u w:val="single"/>
          <w:lang w:eastAsia="pt-BR"/>
        </w:rPr>
        <w:t>Url Diretório – Jar Codebase</w:t>
      </w:r>
      <w:r>
        <w:rPr>
          <w:noProof/>
          <w:lang w:eastAsia="pt-BR"/>
        </w:rPr>
        <w:t xml:space="preserve">: </w:t>
      </w:r>
      <w:r w:rsidR="00E24E17">
        <w:rPr>
          <w:noProof/>
          <w:lang w:eastAsia="pt-BR"/>
        </w:rPr>
        <w:t>sem uso no momento.</w:t>
      </w:r>
    </w:p>
    <w:p w:rsidR="00500169" w:rsidRPr="00E62914" w:rsidRDefault="006C4FB6" w:rsidP="00500169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Servidor Proxy Para Acesso URL_Externo (UTL_HTTP):</w:t>
      </w:r>
      <w:r w:rsidR="00500169" w:rsidRPr="00500169">
        <w:rPr>
          <w:noProof/>
          <w:lang w:eastAsia="pt-BR"/>
        </w:rPr>
        <w:t xml:space="preserve"> </w:t>
      </w:r>
      <w:r w:rsidR="00500169">
        <w:rPr>
          <w:noProof/>
          <w:lang w:eastAsia="pt-BR"/>
        </w:rPr>
        <w:t>digite os dados correspondente ao servidor proxy</w:t>
      </w:r>
      <w:r w:rsidR="00214B5B">
        <w:rPr>
          <w:noProof/>
          <w:lang w:eastAsia="pt-BR"/>
        </w:rPr>
        <w:t xml:space="preserve"> para chamadas HTTP. Somente deve ser preenchido caso a instituição faça uso de Proxy.</w:t>
      </w:r>
    </w:p>
    <w:p w:rsidR="00627FFA" w:rsidRDefault="00627FFA" w:rsidP="009137BF">
      <w:pPr>
        <w:rPr>
          <w:noProof/>
          <w:u w:val="single"/>
          <w:lang w:eastAsia="pt-BR"/>
        </w:rPr>
      </w:pPr>
    </w:p>
    <w:p w:rsidR="00541A60" w:rsidRDefault="00541A60" w:rsidP="009137BF">
      <w:pPr>
        <w:rPr>
          <w:noProof/>
          <w:u w:val="single"/>
          <w:lang w:eastAsia="pt-BR"/>
        </w:rPr>
      </w:pPr>
    </w:p>
    <w:p w:rsidR="00541A60" w:rsidRDefault="00541A60" w:rsidP="009137BF">
      <w:pPr>
        <w:rPr>
          <w:noProof/>
          <w:u w:val="single"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bookmarkStart w:id="35" w:name="_Toc336334546"/>
      <w:bookmarkStart w:id="36" w:name="_Toc344388583"/>
      <w:r>
        <w:rPr>
          <w:noProof/>
          <w:lang w:eastAsia="pt-BR"/>
        </w:rPr>
        <w:t>Aba - Geral</w:t>
      </w:r>
      <w:bookmarkEnd w:id="35"/>
      <w:bookmarkEnd w:id="36"/>
      <w:r>
        <w:rPr>
          <w:noProof/>
          <w:lang w:eastAsia="pt-BR"/>
        </w:rPr>
        <w:t xml:space="preserve"> </w:t>
      </w:r>
    </w:p>
    <w:p w:rsidR="00627FFA" w:rsidRDefault="00627FFA" w:rsidP="00627FFA">
      <w:pPr>
        <w:rPr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86200"/>
            <wp:effectExtent l="19050" t="0" r="9525" b="0"/>
            <wp:docPr id="7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0C1AB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.1.6. - Parâmetros Básicos - Aba Geral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>Na aba Geral serão parametrizados os alguns tipos de perfis, país padrão da nacionalidade e períodos do censo.</w:t>
      </w:r>
    </w:p>
    <w:p w:rsidR="00A22C8B" w:rsidRDefault="00A22C8B" w:rsidP="00627FFA">
      <w:pPr>
        <w:rPr>
          <w:noProof/>
          <w:lang w:eastAsia="pt-BR"/>
        </w:rPr>
      </w:pPr>
    </w:p>
    <w:p w:rsidR="00541A60" w:rsidRDefault="00541A60" w:rsidP="00627FFA">
      <w:pPr>
        <w:rPr>
          <w:noProof/>
          <w:lang w:eastAsia="pt-BR"/>
        </w:rPr>
      </w:pPr>
    </w:p>
    <w:p w:rsidR="00541A60" w:rsidRDefault="00541A60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lastRenderedPageBreak/>
        <w:t>Atributos:</w:t>
      </w:r>
    </w:p>
    <w:p w:rsidR="00627FFA" w:rsidRDefault="00627FFA" w:rsidP="00627FFA">
      <w:pPr>
        <w:rPr>
          <w:noProof/>
          <w:lang w:eastAsia="pt-BR"/>
        </w:rPr>
      </w:pP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Perfil ADM</w:t>
      </w:r>
      <w:r>
        <w:rPr>
          <w:noProof/>
          <w:lang w:eastAsia="pt-BR"/>
        </w:rPr>
        <w:t xml:space="preserve">: selecione o item correspondente a indicação do perfil administrador. Esta informação é utilizada para parametrizar que somente profissionais com esse perfil tenham acesso a determinadas funcionalidades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Perfis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Perfil Enfermeiro:</w:t>
      </w:r>
      <w:r>
        <w:rPr>
          <w:noProof/>
          <w:lang w:eastAsia="pt-BR"/>
        </w:rPr>
        <w:t xml:space="preserve"> selecione o item correspondente a indicação do perfil enfermeiro no SI³. Esta informação é utilizada para parametrizar que somente profissionias com esse perfil possam efetuar a administração dos itens prescritos na funcionalidade </w:t>
      </w:r>
      <w:r>
        <w:rPr>
          <w:b/>
          <w:bCs/>
          <w:noProof/>
          <w:lang w:eastAsia="pt-BR"/>
        </w:rPr>
        <w:t>Confirmação de Horário</w:t>
      </w:r>
      <w:r>
        <w:rPr>
          <w:noProof/>
          <w:lang w:eastAsia="pt-BR"/>
        </w:rPr>
        <w:t xml:space="preserve"> no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Perfis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Perfil Grupo Uusuários GCIH</w:t>
      </w:r>
      <w:r>
        <w:rPr>
          <w:noProof/>
          <w:lang w:eastAsia="pt-BR"/>
        </w:rPr>
        <w:t xml:space="preserve">: selecione o item correspondente a indicação ao perfil do grupo de usuários de controle de infecção no SI³. Esta informação é utilizada para parametrizar que somente profissionais com esse perfil possam liberar medicamentos controlados e monitorados nas funcionalidades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Perfis</w:t>
      </w:r>
      <w:r w:rsidR="00141AA4">
        <w:rPr>
          <w:noProof/>
          <w:lang w:eastAsia="pt-BR"/>
        </w:rPr>
        <w:t>.</w:t>
      </w:r>
    </w:p>
    <w:p w:rsidR="00CA7524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País de Nacionalidade Brasileira:</w:t>
      </w:r>
      <w:r>
        <w:rPr>
          <w:noProof/>
          <w:lang w:eastAsia="pt-BR"/>
        </w:rPr>
        <w:t xml:space="preserve"> selecione o item correspondente a indicação do país que corresponde a nacionalidade brasileira. Esta informação é utilizada</w:t>
      </w:r>
      <w:r w:rsidR="00CA7524">
        <w:rPr>
          <w:noProof/>
          <w:lang w:eastAsia="pt-BR"/>
        </w:rPr>
        <w:t xml:space="preserve"> </w:t>
      </w:r>
      <w:r w:rsidR="00CA7524" w:rsidRPr="00CA7524">
        <w:rPr>
          <w:noProof/>
          <w:lang w:eastAsia="pt-BR"/>
        </w:rPr>
        <w:t>para preenchimento automático do campo país no cadastro quando nacionalidade</w:t>
      </w:r>
      <w:r w:rsidR="00CA7524">
        <w:rPr>
          <w:noProof/>
          <w:lang w:eastAsia="pt-BR"/>
        </w:rPr>
        <w:t xml:space="preserve"> selecionada</w:t>
      </w:r>
      <w:r w:rsidR="00CA7524" w:rsidRPr="00CA7524">
        <w:rPr>
          <w:noProof/>
          <w:lang w:eastAsia="pt-BR"/>
        </w:rPr>
        <w:t xml:space="preserve"> for </w:t>
      </w:r>
      <w:r w:rsidR="00CA7524">
        <w:rPr>
          <w:noProof/>
          <w:lang w:eastAsia="pt-BR"/>
        </w:rPr>
        <w:t>“B</w:t>
      </w:r>
      <w:r w:rsidR="00CA7524" w:rsidRPr="00CA7524">
        <w:rPr>
          <w:noProof/>
          <w:lang w:eastAsia="pt-BR"/>
        </w:rPr>
        <w:t>rasileir</w:t>
      </w:r>
      <w:r w:rsidR="00CA7524">
        <w:rPr>
          <w:noProof/>
          <w:lang w:eastAsia="pt-BR"/>
        </w:rPr>
        <w:t>o”</w:t>
      </w:r>
      <w:r w:rsidR="00CA7524" w:rsidRPr="00CA7524">
        <w:rPr>
          <w:noProof/>
          <w:lang w:eastAsia="pt-BR"/>
        </w:rPr>
        <w:t>.</w:t>
      </w:r>
    </w:p>
    <w:p w:rsidR="00627FFA" w:rsidRDefault="00CA7524" w:rsidP="00627FFA">
      <w:pPr>
        <w:rPr>
          <w:noProof/>
          <w:lang w:eastAsia="pt-BR"/>
        </w:rPr>
      </w:pPr>
      <w:r>
        <w:rPr>
          <w:noProof/>
          <w:lang w:eastAsia="pt-BR"/>
        </w:rPr>
        <w:t>F</w:t>
      </w:r>
      <w:r w:rsidR="00627FFA">
        <w:rPr>
          <w:noProof/>
          <w:lang w:eastAsia="pt-BR"/>
        </w:rPr>
        <w:t xml:space="preserve">onte: Funcionalidade </w:t>
      </w:r>
      <w:r w:rsidR="00627FFA">
        <w:rPr>
          <w:b/>
          <w:bCs/>
          <w:noProof/>
          <w:lang w:eastAsia="pt-BR"/>
        </w:rPr>
        <w:t>Cadastro de Pacientes</w:t>
      </w:r>
      <w:r w:rsidR="00141AA4">
        <w:rPr>
          <w:noProof/>
          <w:lang w:eastAsia="pt-BR"/>
        </w:rPr>
        <w:t>.</w:t>
      </w:r>
    </w:p>
    <w:p w:rsidR="00F11440" w:rsidRDefault="00F11440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Gera Registro de Procedimento:</w:t>
      </w:r>
      <w:r w:rsidRPr="00F11440">
        <w:rPr>
          <w:noProof/>
          <w:lang w:eastAsia="pt-BR"/>
        </w:rPr>
        <w:t xml:space="preserve"> </w:t>
      </w:r>
      <w:r>
        <w:rPr>
          <w:noProof/>
          <w:lang w:eastAsia="pt-BR"/>
        </w:rPr>
        <w:t>selecione “Sim” caso deseje que o sistema gere automaticamente um item no registro de procedimento, p</w:t>
      </w:r>
      <w:r w:rsidRPr="00F11440">
        <w:rPr>
          <w:noProof/>
          <w:lang w:eastAsia="pt-BR"/>
        </w:rPr>
        <w:t xml:space="preserve">ara admissões de PS, </w:t>
      </w:r>
      <w:r>
        <w:rPr>
          <w:noProof/>
          <w:lang w:eastAsia="pt-BR"/>
        </w:rPr>
        <w:t xml:space="preserve">quando não houver nenhum lançado. </w:t>
      </w:r>
    </w:p>
    <w:p w:rsidR="00F11440" w:rsidRDefault="00F11440" w:rsidP="00F11440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O item a ser lançado automaticamente </w:t>
      </w:r>
      <w:r w:rsidR="00D74924">
        <w:rPr>
          <w:rFonts w:eastAsia="Arial" w:cs="Arial"/>
        </w:rPr>
        <w:t>será o que estiver selecionado na funcionalidade “Parâmetros Admissão” atributo “Procedimento Consulta 1”</w:t>
      </w:r>
      <w:r>
        <w:rPr>
          <w:rFonts w:eastAsia="Arial" w:cs="Arial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Início do Censo:</w:t>
      </w:r>
      <w:r>
        <w:rPr>
          <w:noProof/>
          <w:lang w:eastAsia="pt-BR"/>
        </w:rPr>
        <w:t xml:space="preserve"> digite a hora correspondente a indicação do horário inicial do censo. Esta informação é utilizada para liberação na funcionalidade </w:t>
      </w:r>
      <w:r>
        <w:rPr>
          <w:b/>
          <w:bCs/>
          <w:noProof/>
          <w:lang w:eastAsia="pt-BR"/>
        </w:rPr>
        <w:t>Controle do Censo - Enfermagem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Fim do Censo:</w:t>
      </w:r>
      <w:r>
        <w:rPr>
          <w:noProof/>
          <w:lang w:eastAsia="pt-BR"/>
        </w:rPr>
        <w:t xml:space="preserve"> digite a hora correspondente a indicação do horário fim do censo. Esta informação é utilizada para encerramento na funcionalidade </w:t>
      </w:r>
      <w:r>
        <w:rPr>
          <w:b/>
          <w:bCs/>
          <w:noProof/>
          <w:lang w:eastAsia="pt-BR"/>
        </w:rPr>
        <w:t>Controle do Censo - Enfermagem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 xml:space="preserve">Hora Censo Leito: </w:t>
      </w:r>
      <w:r>
        <w:rPr>
          <w:noProof/>
          <w:lang w:eastAsia="pt-BR"/>
        </w:rPr>
        <w:t xml:space="preserve"> digite a hora correspondente a indicação do hora censo leito. Esta informação é utilizada para início da verificação do censo a beira do leito na funcionalidade </w:t>
      </w:r>
      <w:r>
        <w:rPr>
          <w:b/>
          <w:bCs/>
          <w:noProof/>
          <w:lang w:eastAsia="pt-BR"/>
        </w:rPr>
        <w:t>Controle do Censo - Enfermagem</w:t>
      </w:r>
      <w:r>
        <w:rPr>
          <w:noProof/>
          <w:lang w:eastAsia="pt-BR"/>
        </w:rPr>
        <w:t xml:space="preserve"> do SI³. </w:t>
      </w:r>
    </w:p>
    <w:p w:rsidR="000C1ABB" w:rsidRDefault="000C1ABB" w:rsidP="00627FFA">
      <w:pPr>
        <w:rPr>
          <w:noProof/>
          <w:lang w:eastAsia="pt-BR"/>
        </w:rPr>
      </w:pPr>
    </w:p>
    <w:p w:rsidR="000C1ABB" w:rsidRDefault="000C1ABB" w:rsidP="00627FFA">
      <w:pPr>
        <w:rPr>
          <w:noProof/>
          <w:lang w:eastAsia="pt-BR"/>
        </w:rPr>
      </w:pPr>
    </w:p>
    <w:p w:rsidR="00627FFA" w:rsidRDefault="00627FFA" w:rsidP="00627FFA">
      <w:pPr>
        <w:pStyle w:val="Ttulo2"/>
        <w:numPr>
          <w:ilvl w:val="1"/>
          <w:numId w:val="71"/>
        </w:numPr>
        <w:suppressAutoHyphens w:val="0"/>
      </w:pPr>
      <w:bookmarkStart w:id="37" w:name="_Toc336334547"/>
      <w:bookmarkStart w:id="38" w:name="_Toc344388584"/>
      <w:r>
        <w:lastRenderedPageBreak/>
        <w:t>Parâmetros Admissão</w:t>
      </w:r>
      <w:bookmarkEnd w:id="37"/>
      <w:bookmarkEnd w:id="38"/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38575"/>
            <wp:effectExtent l="19050" t="0" r="9525" b="0"/>
            <wp:docPr id="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</w:t>
      </w:r>
      <w:r w:rsidR="000C1AB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.2 - Parâmetros Admissão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A tela </w:t>
      </w:r>
      <w:r w:rsidRPr="00A22C8B">
        <w:rPr>
          <w:noProof/>
          <w:lang w:eastAsia="pt-BR"/>
        </w:rPr>
        <w:t>Parametros Admissão</w:t>
      </w:r>
      <w:r>
        <w:rPr>
          <w:noProof/>
          <w:lang w:eastAsia="pt-BR"/>
        </w:rPr>
        <w:t xml:space="preserve"> permitire configurar atributos que serão preenchidos automaticamente na funcionalidade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>e</w:t>
      </w:r>
      <w:r>
        <w:rPr>
          <w:b/>
          <w:bCs/>
          <w:noProof/>
          <w:lang w:eastAsia="pt-BR"/>
        </w:rPr>
        <w:t xml:space="preserve"> Saída Admissão - Pronto Socorro.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7F5F33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Procedimento Consulta 1:</w:t>
      </w:r>
      <w:r>
        <w:rPr>
          <w:noProof/>
          <w:lang w:eastAsia="pt-BR"/>
        </w:rPr>
        <w:t xml:space="preserve">  selecione o item correspondente a indicação do procedimento </w:t>
      </w:r>
      <w:r w:rsidR="007F5F33">
        <w:rPr>
          <w:noProof/>
          <w:lang w:eastAsia="pt-BR"/>
        </w:rPr>
        <w:t>que será utilizado nas seguintes situações:</w:t>
      </w:r>
    </w:p>
    <w:p w:rsidR="007F5F33" w:rsidRDefault="007F5F33" w:rsidP="007F5F33">
      <w:pPr>
        <w:numPr>
          <w:ilvl w:val="2"/>
          <w:numId w:val="5"/>
        </w:numPr>
        <w:ind w:left="709"/>
        <w:rPr>
          <w:noProof/>
          <w:lang w:eastAsia="pt-BR"/>
        </w:rPr>
      </w:pPr>
      <w:r>
        <w:rPr>
          <w:noProof/>
          <w:lang w:eastAsia="pt-BR"/>
        </w:rPr>
        <w:t>G</w:t>
      </w:r>
      <w:r w:rsidR="00627FFA">
        <w:rPr>
          <w:noProof/>
          <w:lang w:eastAsia="pt-BR"/>
        </w:rPr>
        <w:t xml:space="preserve">erar </w:t>
      </w:r>
      <w:r>
        <w:rPr>
          <w:noProof/>
          <w:lang w:eastAsia="pt-BR"/>
        </w:rPr>
        <w:t>o</w:t>
      </w:r>
      <w:r w:rsidR="00627FFA">
        <w:rPr>
          <w:noProof/>
          <w:lang w:eastAsia="pt-BR"/>
        </w:rPr>
        <w:t xml:space="preserve"> procedimento , na funcionalidade </w:t>
      </w:r>
      <w:r w:rsidR="00627FFA">
        <w:rPr>
          <w:b/>
          <w:bCs/>
          <w:noProof/>
          <w:lang w:eastAsia="pt-BR"/>
        </w:rPr>
        <w:t>Registro de Procedimento</w:t>
      </w:r>
      <w:r w:rsidR="00627FFA">
        <w:rPr>
          <w:noProof/>
          <w:lang w:eastAsia="pt-BR"/>
        </w:rPr>
        <w:t xml:space="preserve"> no SI³, caso uma admissão de pronto socorro </w:t>
      </w:r>
      <w:r>
        <w:rPr>
          <w:noProof/>
          <w:lang w:eastAsia="pt-BR"/>
        </w:rPr>
        <w:t xml:space="preserve">seja “fechada” e </w:t>
      </w:r>
      <w:r w:rsidR="00627FFA">
        <w:rPr>
          <w:noProof/>
          <w:lang w:eastAsia="pt-BR"/>
        </w:rPr>
        <w:t>não tenha nenhum registro desse procedimento</w:t>
      </w:r>
      <w:r>
        <w:rPr>
          <w:noProof/>
          <w:lang w:eastAsia="pt-BR"/>
        </w:rPr>
        <w:t xml:space="preserve"> já lançado;</w:t>
      </w:r>
    </w:p>
    <w:p w:rsidR="000C1ABB" w:rsidRDefault="007F5F33" w:rsidP="007F5F33">
      <w:pPr>
        <w:numPr>
          <w:ilvl w:val="2"/>
          <w:numId w:val="5"/>
        </w:numPr>
        <w:ind w:left="709"/>
        <w:rPr>
          <w:noProof/>
          <w:lang w:eastAsia="pt-BR"/>
        </w:rPr>
      </w:pPr>
      <w:r>
        <w:rPr>
          <w:noProof/>
          <w:lang w:eastAsia="pt-BR"/>
        </w:rPr>
        <w:t xml:space="preserve"> Gerar o procedsimento quando utilizado o módulo de “</w:t>
      </w:r>
      <w:r w:rsidRPr="007F5F33">
        <w:rPr>
          <w:b/>
          <w:noProof/>
          <w:lang w:eastAsia="pt-BR"/>
        </w:rPr>
        <w:t>Consulta Preliminar do PS</w:t>
      </w:r>
      <w:r>
        <w:rPr>
          <w:noProof/>
          <w:lang w:eastAsia="pt-BR"/>
        </w:rPr>
        <w:t>”</w:t>
      </w:r>
      <w:r w:rsidR="00627FFA">
        <w:rPr>
          <w:noProof/>
          <w:lang w:eastAsia="pt-BR"/>
        </w:rPr>
        <w:t xml:space="preserve"> </w:t>
      </w:r>
      <w:r w:rsidR="00F35C24">
        <w:rPr>
          <w:noProof/>
          <w:lang w:eastAsia="pt-BR"/>
        </w:rPr>
        <w:t>;</w:t>
      </w:r>
    </w:p>
    <w:p w:rsidR="00F35C24" w:rsidRDefault="00F35C24" w:rsidP="007F5F33">
      <w:pPr>
        <w:numPr>
          <w:ilvl w:val="2"/>
          <w:numId w:val="5"/>
        </w:numPr>
        <w:ind w:left="709"/>
        <w:rPr>
          <w:noProof/>
          <w:lang w:eastAsia="pt-BR"/>
        </w:rPr>
      </w:pPr>
      <w:r>
        <w:rPr>
          <w:noProof/>
          <w:lang w:eastAsia="pt-BR"/>
        </w:rPr>
        <w:t>Procedimento “</w:t>
      </w:r>
      <w:r w:rsidRPr="00F35C24">
        <w:rPr>
          <w:i/>
          <w:noProof/>
          <w:lang w:eastAsia="pt-BR"/>
        </w:rPr>
        <w:t>default</w:t>
      </w:r>
      <w:r>
        <w:rPr>
          <w:noProof/>
          <w:lang w:eastAsia="pt-BR"/>
        </w:rPr>
        <w:t>” que será exibido na funcionalidade do Atendimento Ambulatorial (Especial ou Geral).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Procedimentos</w:t>
      </w:r>
      <w:r w:rsidR="00141AA4">
        <w:rPr>
          <w:noProof/>
          <w:lang w:eastAsia="pt-BR"/>
        </w:rPr>
        <w:t>.</w:t>
      </w:r>
    </w:p>
    <w:p w:rsidR="00286937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lastRenderedPageBreak/>
        <w:t>Procedimento Consulta 2:</w:t>
      </w:r>
      <w:r>
        <w:rPr>
          <w:noProof/>
          <w:lang w:eastAsia="pt-BR"/>
        </w:rPr>
        <w:t xml:space="preserve">  selecione o item correspondente a indicação do procedimento </w:t>
      </w:r>
      <w:r w:rsidR="00286937">
        <w:rPr>
          <w:noProof/>
          <w:lang w:eastAsia="pt-BR"/>
        </w:rPr>
        <w:t xml:space="preserve">que será lançado no </w:t>
      </w:r>
      <w:r w:rsidR="00286937">
        <w:rPr>
          <w:b/>
          <w:bCs/>
          <w:noProof/>
          <w:lang w:eastAsia="pt-BR"/>
        </w:rPr>
        <w:t>Registro de Procedimento</w:t>
      </w:r>
      <w:r w:rsidR="00286937">
        <w:rPr>
          <w:noProof/>
          <w:lang w:eastAsia="pt-BR"/>
        </w:rPr>
        <w:t xml:space="preserve">  quando for acionado o botão “Atender Paciente” na funcionalidade </w:t>
      </w:r>
      <w:r w:rsidR="00286937" w:rsidRPr="00286937">
        <w:rPr>
          <w:b/>
          <w:noProof/>
          <w:lang w:eastAsia="pt-BR"/>
        </w:rPr>
        <w:t>Pacientes em Atendimento</w:t>
      </w:r>
      <w:r w:rsidR="00286937">
        <w:rPr>
          <w:noProof/>
          <w:lang w:eastAsia="pt-BR"/>
        </w:rPr>
        <w:t xml:space="preserve"> (Pronto Socorro)</w:t>
      </w:r>
      <w:r>
        <w:rPr>
          <w:noProof/>
          <w:lang w:eastAsia="pt-BR"/>
        </w:rPr>
        <w:t>.</w:t>
      </w:r>
      <w:r w:rsidR="00286937">
        <w:rPr>
          <w:noProof/>
          <w:lang w:eastAsia="pt-BR"/>
        </w:rPr>
        <w:t xml:space="preserve"> </w:t>
      </w:r>
    </w:p>
    <w:p w:rsidR="00286937" w:rsidRDefault="00286937" w:rsidP="00286937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 xml:space="preserve">O “Procedimento Consulta 2” </w:t>
      </w:r>
      <w:r>
        <w:rPr>
          <w:noProof/>
          <w:lang w:eastAsia="pt-BR"/>
        </w:rPr>
        <w:t>somente deve ser preenchido quando o item que esta selecionado no “Procedimento Consulta 1” for de um atendimento multiprofissional, por exemplo: Avaliação de Enfermagem. Nesta situação, a instituição realizada o lançamento de dois itens no atendimento de pronto socorro, ou seja, o primeiro para o atendimento multiprofissional e o segundo para o atendimento médico</w:t>
      </w:r>
      <w:r>
        <w:rPr>
          <w:rFonts w:eastAsia="Arial" w:cs="Arial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Procedimentos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Triagem:</w:t>
      </w:r>
      <w:r>
        <w:rPr>
          <w:noProof/>
          <w:lang w:eastAsia="pt-BR"/>
        </w:rPr>
        <w:t xml:space="preserve"> selecione o item correspondente a indicação do tipo de triagem</w:t>
      </w:r>
      <w:r w:rsidR="0015231D">
        <w:rPr>
          <w:noProof/>
          <w:lang w:eastAsia="pt-BR"/>
        </w:rPr>
        <w:t xml:space="preserve"> que será criado automaticamente quando for realizdo o atendimento ao paciente sem o preenchimento da  </w:t>
      </w:r>
      <w:r>
        <w:rPr>
          <w:b/>
          <w:bCs/>
          <w:noProof/>
          <w:lang w:eastAsia="pt-BR"/>
        </w:rPr>
        <w:t>Consulta Preliminar do PS</w:t>
      </w:r>
      <w:r>
        <w:rPr>
          <w:noProof/>
          <w:lang w:eastAsia="pt-BR"/>
        </w:rPr>
        <w:t xml:space="preserve">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Prioridades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Unidade Funcional:</w:t>
      </w:r>
      <w:r>
        <w:rPr>
          <w:noProof/>
          <w:lang w:eastAsia="pt-BR"/>
        </w:rPr>
        <w:t xml:space="preserve"> selecione o item correspondente a indicação da unidade funcional. Esta informação é utilizada para preencher automaticamente a unidade funcional na funcionlaidade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Cadastro de Unidade Funcional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Provedor / Plano:</w:t>
      </w:r>
      <w:r>
        <w:rPr>
          <w:noProof/>
          <w:lang w:eastAsia="pt-BR"/>
        </w:rPr>
        <w:t xml:space="preserve"> selecione o item correspondente a indicação do provedor e plano da admissão. Esta informação é utilizada para preencher automaticamente o provedor e plnao na funcionlaidade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Provedores e Planos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Motivo Atendimento:</w:t>
      </w:r>
      <w:r>
        <w:rPr>
          <w:noProof/>
          <w:lang w:eastAsia="pt-BR"/>
        </w:rPr>
        <w:t xml:space="preserve"> selecione o item correspondente a indicação do motivo de atendimento. Esta informação é utilizada para preencher automaticamente o motivo do atendimento na  funcionlaidade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Motivo de Atendimento – PS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Tipo:</w:t>
      </w:r>
      <w:r>
        <w:rPr>
          <w:noProof/>
          <w:lang w:eastAsia="pt-BR"/>
        </w:rPr>
        <w:t xml:space="preserve">  selecione o item correspondente a indicação do tipo na origem do paciente. Esta informação é utilizada para preencher automaticamente do tipo na origem do paciente na  funcionlalidade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Entidades Externas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Entidade:</w:t>
      </w:r>
      <w:r>
        <w:rPr>
          <w:noProof/>
          <w:lang w:eastAsia="pt-BR"/>
        </w:rPr>
        <w:t xml:space="preserve"> selecione o item correspondente a indicação da entidade na origem do paciente. Esta informação é utilizada para preencher automaticamente a entidade na origem do paciente na  funcionlaidade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Entidades Externas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Saída:</w:t>
      </w:r>
      <w:r>
        <w:rPr>
          <w:noProof/>
          <w:lang w:eastAsia="pt-BR"/>
        </w:rPr>
        <w:t xml:space="preserve"> selecione o item correspondente a indicação do tipo de saída da admissão do paciente. Esta informação é utilizada para preencher automaticamente o tipo de saída na funcionalidade </w:t>
      </w:r>
      <w:r>
        <w:rPr>
          <w:b/>
          <w:bCs/>
          <w:noProof/>
          <w:lang w:eastAsia="pt-BR"/>
        </w:rPr>
        <w:t xml:space="preserve">Saída Admissão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E0153E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Qualificador:</w:t>
      </w:r>
      <w:r>
        <w:rPr>
          <w:noProof/>
          <w:lang w:eastAsia="pt-BR"/>
        </w:rPr>
        <w:t xml:space="preserve"> selecione o item correspondente a indicação do qualificador na saída da admissão do paciente. Esta informação é utilizada para preencher automaticamente o qualificador do tipo de saída na funcionalidade </w:t>
      </w:r>
      <w:r>
        <w:rPr>
          <w:b/>
          <w:bCs/>
          <w:noProof/>
          <w:lang w:eastAsia="pt-BR"/>
        </w:rPr>
        <w:t xml:space="preserve">Saída Admissão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 xml:space="preserve">Tipo Destino: </w:t>
      </w:r>
      <w:r>
        <w:rPr>
          <w:noProof/>
          <w:lang w:eastAsia="pt-BR"/>
        </w:rPr>
        <w:t xml:space="preserve">selecione o item correspondente a indicação do tipo de destino na saída da admissão do paciente. Esta informação é utilizada para preencher automaticamente o tipo de destino na funcionalidade </w:t>
      </w:r>
      <w:r>
        <w:rPr>
          <w:b/>
          <w:bCs/>
          <w:noProof/>
          <w:lang w:eastAsia="pt-BR"/>
        </w:rPr>
        <w:t xml:space="preserve">Saída Admissão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Destino:</w:t>
      </w:r>
      <w:r>
        <w:rPr>
          <w:noProof/>
          <w:lang w:eastAsia="pt-BR"/>
        </w:rPr>
        <w:t xml:space="preserve"> selecione o item correspondente a indicação do destino na saída da admissão do paciente. Esta informação é utilizada para preencher automaticamente o destino na funcionalidade </w:t>
      </w:r>
      <w:r>
        <w:rPr>
          <w:b/>
          <w:bCs/>
          <w:noProof/>
          <w:lang w:eastAsia="pt-BR"/>
        </w:rPr>
        <w:t xml:space="preserve">Saída Admissão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141AA4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Agendamento:</w:t>
      </w:r>
      <w:r>
        <w:rPr>
          <w:noProof/>
          <w:lang w:eastAsia="pt-BR"/>
        </w:rPr>
        <w:t xml:space="preserve"> digite o item correspondente a indicação do tipo de agendamento na criação da admissão a partir da funcionalidade </w:t>
      </w:r>
      <w:r>
        <w:rPr>
          <w:b/>
          <w:bCs/>
          <w:noProof/>
          <w:lang w:eastAsia="pt-BR"/>
        </w:rPr>
        <w:t xml:space="preserve">Agenda </w:t>
      </w:r>
      <w:r>
        <w:rPr>
          <w:noProof/>
          <w:lang w:eastAsia="pt-BR"/>
        </w:rPr>
        <w:t xml:space="preserve">(AM,SA,IN,PS); Esta informação é utilizada para criar uma admissão a partir da funcionalidade </w:t>
      </w:r>
      <w:r>
        <w:rPr>
          <w:b/>
          <w:bCs/>
          <w:noProof/>
          <w:lang w:eastAsia="pt-BR"/>
        </w:rPr>
        <w:t>Fila</w:t>
      </w:r>
      <w:r>
        <w:rPr>
          <w:noProof/>
          <w:lang w:eastAsia="pt-BR"/>
        </w:rPr>
        <w:t xml:space="preserve"> no SI³.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Profissional Solicitante:</w:t>
      </w:r>
      <w:r>
        <w:rPr>
          <w:b/>
          <w:bCs/>
          <w:noProof/>
          <w:color w:val="FF0000"/>
          <w:lang w:eastAsia="pt-BR"/>
        </w:rPr>
        <w:t xml:space="preserve"> </w:t>
      </w:r>
      <w:r>
        <w:rPr>
          <w:noProof/>
          <w:lang w:eastAsia="pt-BR"/>
        </w:rPr>
        <w:t xml:space="preserve">selecione o item correspondente a indicação do profissional solicitante. Esta informação é utilizada para o preenchimento automatico quando esse não for informado na admissão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Médico Solicitante</w:t>
      </w:r>
      <w:r w:rsidR="00141AA4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Especialidade Médica PS:</w:t>
      </w:r>
      <w:r>
        <w:rPr>
          <w:noProof/>
          <w:lang w:eastAsia="pt-BR"/>
        </w:rPr>
        <w:t xml:space="preserve"> selecione o item correspondente a indicação da especialidade médica do PS. Esta informação é utilizada para o preenchimento automatico na funcionlalidade </w:t>
      </w:r>
      <w:r>
        <w:rPr>
          <w:b/>
          <w:bCs/>
          <w:noProof/>
          <w:lang w:eastAsia="pt-BR"/>
        </w:rPr>
        <w:t xml:space="preserve">Admitir Paciente - Pronto Socorro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color w:val="FF0000"/>
          <w:lang w:eastAsia="pt-BR"/>
        </w:rPr>
      </w:pPr>
      <w:r>
        <w:rPr>
          <w:noProof/>
          <w:lang w:eastAsia="pt-BR"/>
        </w:rPr>
        <w:t>Fonte: Funcionalidade</w:t>
      </w:r>
      <w:r>
        <w:rPr>
          <w:b/>
          <w:bCs/>
          <w:noProof/>
          <w:lang w:eastAsia="pt-BR"/>
        </w:rPr>
        <w:t xml:space="preserve"> Especialidades Médicas</w:t>
      </w:r>
      <w:r w:rsidR="00141AA4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pStyle w:val="Ttulo2"/>
        <w:numPr>
          <w:ilvl w:val="1"/>
          <w:numId w:val="71"/>
        </w:numPr>
        <w:suppressAutoHyphens w:val="0"/>
      </w:pPr>
      <w:bookmarkStart w:id="39" w:name="_Toc336334548"/>
      <w:bookmarkStart w:id="40" w:name="_Toc344388585"/>
      <w:r>
        <w:t>Parâmetros Admissão SUS</w:t>
      </w:r>
      <w:bookmarkEnd w:id="39"/>
      <w:bookmarkEnd w:id="40"/>
    </w:p>
    <w:p w:rsidR="000A1015" w:rsidRDefault="000A1015" w:rsidP="000A1015"/>
    <w:p w:rsidR="000A1015" w:rsidRDefault="009C60A0" w:rsidP="000A1015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7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5" w:rsidRDefault="000A1015" w:rsidP="000A1015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3.3 - Parâmetros Admissão </w:t>
      </w:r>
      <w:r w:rsidR="009C08C2">
        <w:rPr>
          <w:rFonts w:cs="Arial"/>
          <w:sz w:val="20"/>
          <w:szCs w:val="20"/>
        </w:rPr>
        <w:t>SUS - Atendimento</w:t>
      </w:r>
    </w:p>
    <w:p w:rsidR="000A1015" w:rsidRPr="000A1015" w:rsidRDefault="000A1015" w:rsidP="000A1015"/>
    <w:p w:rsidR="000A1015" w:rsidRDefault="000A1015" w:rsidP="000A1015">
      <w:pPr>
        <w:rPr>
          <w:noProof/>
          <w:lang w:eastAsia="pt-BR"/>
        </w:rPr>
      </w:pPr>
      <w:r>
        <w:rPr>
          <w:noProof/>
          <w:lang w:eastAsia="pt-BR"/>
        </w:rPr>
        <w:t xml:space="preserve">A funcionalidade Atendimento Ambulatorial Geral e Especializado gera uma admissão automatica quando o paciente selecionado ainda não tem uma admissão na data atual do sistema. </w:t>
      </w:r>
    </w:p>
    <w:p w:rsidR="000A1015" w:rsidRDefault="000A1015" w:rsidP="000A1015">
      <w:pPr>
        <w:rPr>
          <w:noProof/>
          <w:lang w:eastAsia="pt-BR"/>
        </w:rPr>
      </w:pPr>
      <w:r>
        <w:rPr>
          <w:noProof/>
          <w:lang w:eastAsia="pt-BR"/>
        </w:rPr>
        <w:t>Algumas informações são parametrizadas previamente na tela a seguir, para que tenham seu preenchimento automático na admissão de ambulatório e internação.</w:t>
      </w:r>
    </w:p>
    <w:p w:rsidR="000A1015" w:rsidRDefault="000A1015" w:rsidP="000A1015">
      <w:pPr>
        <w:rPr>
          <w:b/>
          <w:noProof/>
          <w:lang w:eastAsia="pt-BR"/>
        </w:rPr>
      </w:pPr>
    </w:p>
    <w:p w:rsidR="000A1015" w:rsidRDefault="000A1015" w:rsidP="000A1015">
      <w:pPr>
        <w:rPr>
          <w:noProof/>
          <w:lang w:eastAsia="pt-BR"/>
        </w:rPr>
      </w:pPr>
      <w:r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0A1015" w:rsidRDefault="000A1015" w:rsidP="000A1015">
      <w:pPr>
        <w:rPr>
          <w:noProof/>
          <w:lang w:eastAsia="pt-BR"/>
        </w:rPr>
      </w:pPr>
      <w:r>
        <w:rPr>
          <w:noProof/>
          <w:u w:val="single"/>
          <w:lang w:eastAsia="pt-BR"/>
        </w:rPr>
        <w:t>Empresa</w:t>
      </w:r>
      <w:r>
        <w:rPr>
          <w:noProof/>
          <w:lang w:eastAsia="pt-BR"/>
        </w:rPr>
        <w:t>: selecione a Empresa a qual deseja-se realizar a configuração.</w:t>
      </w:r>
    </w:p>
    <w:p w:rsidR="000A1015" w:rsidRDefault="000A1015" w:rsidP="000A1015">
      <w:pPr>
        <w:rPr>
          <w:noProof/>
          <w:lang w:eastAsia="pt-BR"/>
        </w:rPr>
      </w:pPr>
      <w:r>
        <w:rPr>
          <w:noProof/>
          <w:u w:val="single"/>
          <w:lang w:eastAsia="pt-BR"/>
        </w:rPr>
        <w:t>Instituto</w:t>
      </w:r>
      <w:r>
        <w:rPr>
          <w:noProof/>
          <w:lang w:eastAsia="pt-BR"/>
        </w:rPr>
        <w:t>:  selecione o  Instituto o qual deseja-se realizar a configuração.</w:t>
      </w:r>
    </w:p>
    <w:p w:rsidR="000A1015" w:rsidRDefault="000A1015" w:rsidP="00DF1CE9">
      <w:pPr>
        <w:shd w:val="clear" w:color="auto" w:fill="B8CCE4"/>
        <w:suppressAutoHyphens w:val="0"/>
        <w:rPr>
          <w:rFonts w:eastAsia="Arial" w:cs="Arial"/>
        </w:rPr>
      </w:pPr>
      <w:r>
        <w:rPr>
          <w:rFonts w:eastAsia="Arial" w:cs="Arial"/>
          <w:b/>
        </w:rPr>
        <w:t xml:space="preserve">Nota: </w:t>
      </w:r>
      <w:r>
        <w:rPr>
          <w:rFonts w:eastAsia="Arial" w:cs="Arial"/>
        </w:rPr>
        <w:t>Caso a configuração já tenha sido realizada, entre em modo de pesquisa e informe qual Empresa / Instituto deseja-se alterar a configuração.</w:t>
      </w:r>
    </w:p>
    <w:p w:rsidR="00B56EED" w:rsidRDefault="00B56EED" w:rsidP="00B56EED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Provedor:</w:t>
      </w:r>
      <w:r>
        <w:rPr>
          <w:noProof/>
          <w:lang w:eastAsia="pt-BR"/>
        </w:rPr>
        <w:t xml:space="preserve"> selecione o item correspondente a indicação do provedor SUS (Sistema Único de Saúde). Esta informação é utilizada para preencher automaticamente o provedor das </w:t>
      </w:r>
      <w:r>
        <w:rPr>
          <w:noProof/>
          <w:lang w:eastAsia="pt-BR"/>
        </w:rPr>
        <w:lastRenderedPageBreak/>
        <w:t xml:space="preserve">admissões geradas pela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</w:t>
      </w:r>
      <w:r>
        <w:rPr>
          <w:b/>
          <w:bCs/>
          <w:noProof/>
          <w:lang w:eastAsia="pt-BR"/>
        </w:rPr>
        <w:t xml:space="preserve">Geral </w:t>
      </w:r>
      <w:r>
        <w:rPr>
          <w:noProof/>
          <w:lang w:eastAsia="pt-BR"/>
        </w:rPr>
        <w:t xml:space="preserve">ou </w:t>
      </w:r>
      <w:r>
        <w:rPr>
          <w:b/>
          <w:bCs/>
          <w:noProof/>
          <w:lang w:eastAsia="pt-BR"/>
        </w:rPr>
        <w:t>Especializado</w:t>
      </w:r>
      <w:r>
        <w:rPr>
          <w:noProof/>
          <w:lang w:eastAsia="pt-BR"/>
        </w:rPr>
        <w:t xml:space="preserve"> do SI³. </w:t>
      </w:r>
    </w:p>
    <w:p w:rsidR="00B56EED" w:rsidRDefault="00B56EED" w:rsidP="00B56EED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Funcionalide </w:t>
      </w:r>
      <w:r>
        <w:rPr>
          <w:b/>
          <w:bCs/>
          <w:noProof/>
          <w:lang w:eastAsia="pt-BR"/>
        </w:rPr>
        <w:t>Provedores e Planos</w:t>
      </w:r>
      <w:r>
        <w:rPr>
          <w:noProof/>
          <w:lang w:eastAsia="pt-BR"/>
        </w:rPr>
        <w:t>.</w:t>
      </w:r>
    </w:p>
    <w:p w:rsidR="00B56EED" w:rsidRDefault="00B56EED" w:rsidP="00B56EED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Plano:</w:t>
      </w:r>
      <w:r>
        <w:rPr>
          <w:noProof/>
          <w:lang w:eastAsia="pt-BR"/>
        </w:rPr>
        <w:t xml:space="preserve"> selecione o item correspondente a indicação do plano SUS (Sistema Único de Saúde). Esta informação é utilizada para preencher automaticamente o plano das admissões geradas pela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</w:t>
      </w:r>
      <w:r>
        <w:rPr>
          <w:b/>
          <w:bCs/>
          <w:noProof/>
          <w:lang w:eastAsia="pt-BR"/>
        </w:rPr>
        <w:t xml:space="preserve">Geral </w:t>
      </w:r>
      <w:r>
        <w:rPr>
          <w:noProof/>
          <w:lang w:eastAsia="pt-BR"/>
        </w:rPr>
        <w:t xml:space="preserve">ou </w:t>
      </w:r>
      <w:r>
        <w:rPr>
          <w:b/>
          <w:bCs/>
          <w:noProof/>
          <w:lang w:eastAsia="pt-BR"/>
        </w:rPr>
        <w:t>Especializado</w:t>
      </w:r>
      <w:r>
        <w:rPr>
          <w:noProof/>
          <w:lang w:eastAsia="pt-BR"/>
        </w:rPr>
        <w:t xml:space="preserve"> do SI³. </w:t>
      </w:r>
    </w:p>
    <w:p w:rsidR="00B56EED" w:rsidRDefault="00B56EED" w:rsidP="00B56EED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Funcionalide </w:t>
      </w:r>
      <w:r>
        <w:rPr>
          <w:b/>
          <w:bCs/>
          <w:noProof/>
          <w:lang w:eastAsia="pt-BR"/>
        </w:rPr>
        <w:t>Provedores e Planos</w:t>
      </w:r>
      <w:r>
        <w:rPr>
          <w:noProof/>
          <w:lang w:eastAsia="pt-BR"/>
        </w:rPr>
        <w:t>.</w:t>
      </w:r>
    </w:p>
    <w:p w:rsidR="00E97108" w:rsidRDefault="00E97108" w:rsidP="00E97108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Adm.:</w:t>
      </w:r>
      <w:r>
        <w:rPr>
          <w:noProof/>
          <w:lang w:eastAsia="pt-BR"/>
        </w:rPr>
        <w:t xml:space="preserve"> selecione o item correspondente a indicação do tipo de admissão. Esta informação é utilizada para identificar qual tipo de admissão será gerada automaticamente pelo sistema.</w:t>
      </w:r>
    </w:p>
    <w:p w:rsidR="00E97108" w:rsidRDefault="00E97108" w:rsidP="00B56EED">
      <w:pPr>
        <w:rPr>
          <w:noProof/>
          <w:u w:val="single"/>
          <w:lang w:eastAsia="pt-BR"/>
        </w:rPr>
      </w:pPr>
    </w:p>
    <w:p w:rsidR="00E97108" w:rsidRDefault="00E97108" w:rsidP="00E97108">
      <w:pPr>
        <w:pStyle w:val="Ttulo3"/>
        <w:numPr>
          <w:ilvl w:val="2"/>
          <w:numId w:val="71"/>
        </w:numPr>
        <w:rPr>
          <w:noProof/>
          <w:lang w:eastAsia="pt-BR"/>
        </w:rPr>
      </w:pPr>
      <w:bookmarkStart w:id="41" w:name="_Toc344388586"/>
      <w:r>
        <w:rPr>
          <w:noProof/>
          <w:lang w:eastAsia="pt-BR"/>
        </w:rPr>
        <w:t>Aba – Atendimento</w:t>
      </w:r>
      <w:bookmarkEnd w:id="41"/>
    </w:p>
    <w:p w:rsidR="00412F0E" w:rsidRDefault="00412F0E" w:rsidP="00412F0E">
      <w:pPr>
        <w:rPr>
          <w:b/>
          <w:noProof/>
          <w:lang w:eastAsia="pt-BR"/>
        </w:rPr>
      </w:pPr>
    </w:p>
    <w:p w:rsidR="00412F0E" w:rsidRDefault="00412F0E" w:rsidP="00412F0E">
      <w:pPr>
        <w:rPr>
          <w:noProof/>
          <w:lang w:eastAsia="pt-BR"/>
        </w:rPr>
      </w:pPr>
      <w:r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B56EED" w:rsidRDefault="00B56EED" w:rsidP="00B56EED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Funcionário</w:t>
      </w:r>
      <w:r>
        <w:rPr>
          <w:noProof/>
          <w:lang w:eastAsia="pt-BR"/>
        </w:rPr>
        <w:t>: selecione o item correspondente a indicação do funcionário default, utilizado na integração com o sistema de faturamento e laboratório externo. Esta informação é utilizada para preencher automaticamente um profissional responsável quando na admissão não houver nenhum.</w:t>
      </w:r>
    </w:p>
    <w:p w:rsidR="00B56EED" w:rsidRDefault="00B56EED" w:rsidP="00B56EED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Funcionalide </w:t>
      </w:r>
      <w:r>
        <w:rPr>
          <w:b/>
          <w:bCs/>
          <w:noProof/>
          <w:lang w:eastAsia="pt-BR"/>
        </w:rPr>
        <w:t>Profissionais Complementares</w:t>
      </w:r>
      <w:r>
        <w:rPr>
          <w:noProof/>
          <w:lang w:eastAsia="pt-BR"/>
        </w:rPr>
        <w:t>.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Classificação entrada:</w:t>
      </w:r>
      <w:r>
        <w:rPr>
          <w:noProof/>
          <w:lang w:eastAsia="pt-BR"/>
        </w:rPr>
        <w:t xml:space="preserve"> selecione o item correspondente a indicação da classificação entrada. Esta informação é utilizada na geração automática da admissão na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</w:t>
      </w:r>
      <w:r>
        <w:rPr>
          <w:b/>
          <w:bCs/>
          <w:noProof/>
          <w:lang w:eastAsia="pt-BR"/>
        </w:rPr>
        <w:t xml:space="preserve">Geral </w:t>
      </w:r>
      <w:r>
        <w:rPr>
          <w:noProof/>
          <w:lang w:eastAsia="pt-BR"/>
        </w:rPr>
        <w:t xml:space="preserve">ou </w:t>
      </w:r>
      <w:r>
        <w:rPr>
          <w:b/>
          <w:bCs/>
          <w:noProof/>
          <w:lang w:eastAsia="pt-BR"/>
        </w:rPr>
        <w:t>Especializado</w:t>
      </w:r>
      <w:r>
        <w:rPr>
          <w:noProof/>
          <w:lang w:eastAsia="pt-BR"/>
        </w:rPr>
        <w:t xml:space="preserve"> do SI³.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Status:</w:t>
      </w:r>
      <w:r>
        <w:rPr>
          <w:noProof/>
          <w:lang w:eastAsia="pt-BR"/>
        </w:rPr>
        <w:t xml:space="preserve">  selecione o item correspondente a indicação do status. Esta informação é utilizada da geração automática da admissão admissão na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</w:t>
      </w:r>
      <w:r>
        <w:rPr>
          <w:b/>
          <w:bCs/>
          <w:noProof/>
          <w:lang w:eastAsia="pt-BR"/>
        </w:rPr>
        <w:t xml:space="preserve">Geral </w:t>
      </w:r>
      <w:r>
        <w:rPr>
          <w:noProof/>
          <w:lang w:eastAsia="pt-BR"/>
        </w:rPr>
        <w:t xml:space="preserve">ou </w:t>
      </w:r>
      <w:r>
        <w:rPr>
          <w:b/>
          <w:bCs/>
          <w:noProof/>
          <w:lang w:eastAsia="pt-BR"/>
        </w:rPr>
        <w:t>Especializado</w:t>
      </w:r>
      <w:r>
        <w:rPr>
          <w:noProof/>
          <w:lang w:eastAsia="pt-BR"/>
        </w:rPr>
        <w:t xml:space="preserve"> do SI³.</w:t>
      </w:r>
    </w:p>
    <w:p w:rsidR="00B56EED" w:rsidRDefault="00B56EED" w:rsidP="00B56EED">
      <w:pPr>
        <w:rPr>
          <w:noProof/>
          <w:lang w:eastAsia="pt-BR"/>
        </w:rPr>
      </w:pPr>
    </w:p>
    <w:p w:rsidR="009C08C2" w:rsidRDefault="009C08C2" w:rsidP="00B56EED">
      <w:pPr>
        <w:rPr>
          <w:noProof/>
          <w:lang w:eastAsia="pt-BR"/>
        </w:rPr>
      </w:pPr>
    </w:p>
    <w:p w:rsidR="009C08C2" w:rsidRDefault="009C08C2" w:rsidP="00B56EED">
      <w:pPr>
        <w:rPr>
          <w:noProof/>
          <w:lang w:eastAsia="pt-BR"/>
        </w:rPr>
      </w:pPr>
    </w:p>
    <w:p w:rsidR="009C08C2" w:rsidRDefault="009C08C2" w:rsidP="00B56EED">
      <w:pPr>
        <w:rPr>
          <w:noProof/>
          <w:lang w:eastAsia="pt-BR"/>
        </w:rPr>
      </w:pPr>
    </w:p>
    <w:p w:rsidR="009C08C2" w:rsidRDefault="009C08C2" w:rsidP="00B56EED">
      <w:pPr>
        <w:rPr>
          <w:noProof/>
          <w:lang w:eastAsia="pt-BR"/>
        </w:rPr>
      </w:pPr>
    </w:p>
    <w:p w:rsidR="00917CD1" w:rsidRDefault="00917CD1" w:rsidP="00B56EED">
      <w:pPr>
        <w:rPr>
          <w:noProof/>
          <w:lang w:eastAsia="pt-BR"/>
        </w:rPr>
      </w:pPr>
    </w:p>
    <w:p w:rsidR="00917CD1" w:rsidRDefault="00917CD1" w:rsidP="00B56EED">
      <w:pPr>
        <w:rPr>
          <w:noProof/>
          <w:lang w:eastAsia="pt-BR"/>
        </w:rPr>
      </w:pPr>
    </w:p>
    <w:p w:rsidR="00917CD1" w:rsidRDefault="00917CD1" w:rsidP="00B56EED">
      <w:pPr>
        <w:rPr>
          <w:noProof/>
          <w:lang w:eastAsia="pt-BR"/>
        </w:rPr>
      </w:pPr>
    </w:p>
    <w:p w:rsidR="00917CD1" w:rsidRDefault="00917CD1" w:rsidP="00B56EED">
      <w:pPr>
        <w:rPr>
          <w:noProof/>
          <w:lang w:eastAsia="pt-BR"/>
        </w:rPr>
      </w:pPr>
    </w:p>
    <w:p w:rsidR="00917CD1" w:rsidRDefault="00917CD1" w:rsidP="00B56EED">
      <w:pPr>
        <w:rPr>
          <w:noProof/>
          <w:lang w:eastAsia="pt-BR"/>
        </w:rPr>
      </w:pPr>
    </w:p>
    <w:p w:rsidR="000A1015" w:rsidRDefault="000A1015" w:rsidP="000A1015">
      <w:pPr>
        <w:pStyle w:val="Ttulo3"/>
        <w:numPr>
          <w:ilvl w:val="2"/>
          <w:numId w:val="71"/>
        </w:numPr>
        <w:rPr>
          <w:noProof/>
          <w:lang w:eastAsia="pt-BR"/>
        </w:rPr>
      </w:pPr>
      <w:bookmarkStart w:id="42" w:name="_Toc344388587"/>
      <w:r>
        <w:rPr>
          <w:noProof/>
          <w:lang w:eastAsia="pt-BR"/>
        </w:rPr>
        <w:lastRenderedPageBreak/>
        <w:t>Aba – Admissão</w:t>
      </w:r>
      <w:bookmarkEnd w:id="42"/>
    </w:p>
    <w:p w:rsidR="004B3121" w:rsidRDefault="004B3121" w:rsidP="00627FFA">
      <w:pPr>
        <w:rPr>
          <w:noProof/>
          <w:lang w:eastAsia="pt-BR"/>
        </w:rPr>
      </w:pPr>
    </w:p>
    <w:p w:rsidR="004B3121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C2" w:rsidRDefault="009C08C2" w:rsidP="009C08C2">
      <w:pPr>
        <w:rPr>
          <w:noProof/>
          <w:lang w:eastAsia="pt-BR"/>
        </w:rPr>
      </w:pPr>
      <w:r>
        <w:rPr>
          <w:rFonts w:cs="Arial"/>
          <w:sz w:val="20"/>
          <w:szCs w:val="20"/>
        </w:rPr>
        <w:t>Figura 3.3.2 - Parâmetros Admissão SUS - Admissão</w:t>
      </w:r>
    </w:p>
    <w:p w:rsidR="004B3121" w:rsidRDefault="004B3121" w:rsidP="00627FFA">
      <w:pPr>
        <w:rPr>
          <w:noProof/>
          <w:lang w:eastAsia="pt-BR"/>
        </w:rPr>
      </w:pPr>
    </w:p>
    <w:p w:rsidR="00412F0E" w:rsidRDefault="00412F0E" w:rsidP="00412F0E">
      <w:pPr>
        <w:rPr>
          <w:noProof/>
          <w:lang w:eastAsia="pt-BR"/>
        </w:rPr>
      </w:pPr>
      <w:r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Área:</w:t>
      </w:r>
      <w:r>
        <w:rPr>
          <w:noProof/>
          <w:lang w:eastAsia="pt-BR"/>
        </w:rPr>
        <w:t xml:space="preserve"> selecione o item correspondente a indicação da área. Esta informação é utilizada para preenchimento automatico da unidade funcional na admissão que será gerada para o atendimento na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</w:t>
      </w:r>
      <w:r>
        <w:rPr>
          <w:b/>
          <w:bCs/>
          <w:noProof/>
          <w:lang w:eastAsia="pt-BR"/>
        </w:rPr>
        <w:t xml:space="preserve">Geral </w:t>
      </w:r>
      <w:r>
        <w:rPr>
          <w:noProof/>
          <w:lang w:eastAsia="pt-BR"/>
        </w:rPr>
        <w:t xml:space="preserve">ou </w:t>
      </w:r>
      <w:r>
        <w:rPr>
          <w:b/>
          <w:bCs/>
          <w:noProof/>
          <w:lang w:eastAsia="pt-BR"/>
        </w:rPr>
        <w:t>Especializado</w:t>
      </w:r>
      <w:r>
        <w:rPr>
          <w:noProof/>
          <w:lang w:eastAsia="pt-BR"/>
        </w:rPr>
        <w:t xml:space="preserve"> do SI³.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Cadastro de Unidade Funcional</w:t>
      </w:r>
      <w:r w:rsidR="00E0153E">
        <w:rPr>
          <w:noProof/>
          <w:lang w:eastAsia="pt-BR"/>
        </w:rPr>
        <w:t>.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Motivo Atend. PS:</w:t>
      </w:r>
      <w:r>
        <w:rPr>
          <w:noProof/>
          <w:lang w:eastAsia="pt-BR"/>
        </w:rPr>
        <w:t xml:space="preserve"> selecione o item correspondente a indicação do motivo do antendimento no pronto socorro. Esta informação é utilizada para preencher automaticamente o motivo do atendimento no pronto socorro na funcionalidade </w:t>
      </w:r>
      <w:r>
        <w:rPr>
          <w:b/>
          <w:bCs/>
          <w:noProof/>
          <w:lang w:eastAsia="pt-BR"/>
        </w:rPr>
        <w:t>Admissão – Pronto Socorro</w:t>
      </w:r>
      <w:r>
        <w:rPr>
          <w:noProof/>
          <w:lang w:eastAsia="pt-BR"/>
        </w:rPr>
        <w:t xml:space="preserve"> do SI³.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Motivo de Atendimento – PS</w:t>
      </w:r>
      <w:r w:rsidR="00E0153E">
        <w:rPr>
          <w:noProof/>
          <w:lang w:eastAsia="pt-BR"/>
        </w:rPr>
        <w:t>.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Entidade Ext.:</w:t>
      </w:r>
      <w:r>
        <w:rPr>
          <w:noProof/>
          <w:lang w:eastAsia="pt-BR"/>
        </w:rPr>
        <w:t xml:space="preserve"> selecione o item correspondente a indicação do tipo de entidade externa. Esta informação é utilizada para preencher automaticamente a origem do paciente na admissão gerada pela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</w:t>
      </w:r>
      <w:r>
        <w:rPr>
          <w:b/>
          <w:bCs/>
          <w:noProof/>
          <w:lang w:eastAsia="pt-BR"/>
        </w:rPr>
        <w:t xml:space="preserve">Geral </w:t>
      </w:r>
      <w:r>
        <w:rPr>
          <w:noProof/>
          <w:lang w:eastAsia="pt-BR"/>
        </w:rPr>
        <w:t xml:space="preserve">ou </w:t>
      </w:r>
      <w:r>
        <w:rPr>
          <w:b/>
          <w:bCs/>
          <w:noProof/>
          <w:lang w:eastAsia="pt-BR"/>
        </w:rPr>
        <w:t>Especializado</w:t>
      </w:r>
      <w:r>
        <w:rPr>
          <w:noProof/>
          <w:lang w:eastAsia="pt-BR"/>
        </w:rPr>
        <w:t xml:space="preserve"> do SI³.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Fonte: Funcionalidade </w:t>
      </w:r>
      <w:r>
        <w:rPr>
          <w:b/>
          <w:bCs/>
          <w:noProof/>
          <w:lang w:eastAsia="pt-BR"/>
        </w:rPr>
        <w:t>Entidades Externas</w:t>
      </w:r>
      <w:r w:rsidR="003C10A8">
        <w:rPr>
          <w:noProof/>
          <w:lang w:eastAsia="pt-BR"/>
        </w:rPr>
        <w:t>.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Tratamento:</w:t>
      </w:r>
      <w:r>
        <w:rPr>
          <w:noProof/>
          <w:lang w:eastAsia="pt-BR"/>
        </w:rPr>
        <w:t xml:space="preserve"> selecione o item correspondente a indicação do tipo de tratamento. Esta informação é utilizada para preenchimento automatico das admissões geradas através da funcionalidade </w:t>
      </w:r>
      <w:r>
        <w:rPr>
          <w:b/>
          <w:bCs/>
          <w:noProof/>
          <w:lang w:eastAsia="pt-BR"/>
        </w:rPr>
        <w:t xml:space="preserve">Fila </w:t>
      </w:r>
      <w:r>
        <w:rPr>
          <w:noProof/>
          <w:lang w:eastAsia="pt-BR"/>
        </w:rPr>
        <w:t xml:space="preserve">do SI³.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Tipos de Atendimento</w:t>
      </w:r>
      <w:r w:rsidR="003C10A8">
        <w:rPr>
          <w:noProof/>
          <w:lang w:eastAsia="pt-BR"/>
        </w:rPr>
        <w:t>.</w:t>
      </w:r>
    </w:p>
    <w:p w:rsidR="00231519" w:rsidRDefault="00231519" w:rsidP="00231519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Internação:</w:t>
      </w:r>
      <w:r>
        <w:rPr>
          <w:noProof/>
          <w:lang w:eastAsia="pt-BR"/>
        </w:rPr>
        <w:t xml:space="preserve"> selecione o item correspondente a indicação do tipo de internação. Esta informação é utilizada para preenchimento automatico das admissões geradas através da funcionalidade </w:t>
      </w:r>
      <w:r>
        <w:rPr>
          <w:b/>
          <w:bCs/>
          <w:noProof/>
          <w:lang w:eastAsia="pt-BR"/>
        </w:rPr>
        <w:t xml:space="preserve">Fila </w:t>
      </w:r>
      <w:r>
        <w:rPr>
          <w:noProof/>
          <w:lang w:eastAsia="pt-BR"/>
        </w:rPr>
        <w:t xml:space="preserve">do SI³. </w:t>
      </w:r>
    </w:p>
    <w:p w:rsidR="00231519" w:rsidRDefault="00231519" w:rsidP="00231519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Status Adm.:</w:t>
      </w:r>
      <w:r>
        <w:rPr>
          <w:noProof/>
          <w:lang w:eastAsia="pt-BR"/>
        </w:rPr>
        <w:t xml:space="preserve"> selecione o item correspondente a indicação do status da admissão. Esta informação é utilizada para preenchimento automatico do staus inicial da admissão de ambulatório gerada através da funcionalidade </w:t>
      </w:r>
      <w:r>
        <w:rPr>
          <w:b/>
          <w:bCs/>
          <w:noProof/>
          <w:lang w:eastAsia="pt-BR"/>
        </w:rPr>
        <w:t xml:space="preserve">Fila </w:t>
      </w:r>
      <w:r>
        <w:rPr>
          <w:noProof/>
          <w:lang w:eastAsia="pt-BR"/>
        </w:rPr>
        <w:t>do SI³.</w:t>
      </w:r>
    </w:p>
    <w:p w:rsidR="00231519" w:rsidRDefault="00231519" w:rsidP="00231519">
      <w:pPr>
        <w:rPr>
          <w:noProof/>
          <w:lang w:eastAsia="pt-BR"/>
        </w:rPr>
      </w:pPr>
      <w:r>
        <w:rPr>
          <w:noProof/>
          <w:u w:val="single"/>
          <w:lang w:eastAsia="pt-BR"/>
        </w:rPr>
        <w:t>Recém Nascido:</w:t>
      </w:r>
      <w:r>
        <w:rPr>
          <w:noProof/>
          <w:lang w:eastAsia="pt-BR"/>
        </w:rPr>
        <w:t xml:space="preserve"> selecione o item correspondente a indicação do recém nascido. Esta informação é utilizada para preenchimento automatico da admissão de ambulatório gerada através da funcionalidade </w:t>
      </w:r>
      <w:r>
        <w:rPr>
          <w:b/>
          <w:bCs/>
          <w:noProof/>
          <w:lang w:eastAsia="pt-BR"/>
        </w:rPr>
        <w:t xml:space="preserve">Fila </w:t>
      </w:r>
      <w:r>
        <w:rPr>
          <w:noProof/>
          <w:lang w:eastAsia="pt-BR"/>
        </w:rPr>
        <w:t>do SI³.</w:t>
      </w:r>
    </w:p>
    <w:p w:rsidR="009C08C2" w:rsidRDefault="009C08C2" w:rsidP="00627FFA">
      <w:pPr>
        <w:rPr>
          <w:noProof/>
          <w:lang w:eastAsia="pt-BR"/>
        </w:rPr>
      </w:pPr>
    </w:p>
    <w:p w:rsidR="009C08C2" w:rsidRDefault="009C08C2" w:rsidP="009C08C2">
      <w:pPr>
        <w:pStyle w:val="Ttulo3"/>
        <w:numPr>
          <w:ilvl w:val="2"/>
          <w:numId w:val="71"/>
        </w:numPr>
        <w:rPr>
          <w:noProof/>
          <w:lang w:eastAsia="pt-BR"/>
        </w:rPr>
      </w:pPr>
      <w:bookmarkStart w:id="43" w:name="_Toc344388588"/>
      <w:r>
        <w:rPr>
          <w:noProof/>
          <w:lang w:eastAsia="pt-BR"/>
        </w:rPr>
        <w:t>Aba – Saída</w:t>
      </w:r>
      <w:bookmarkEnd w:id="43"/>
    </w:p>
    <w:p w:rsidR="009C08C2" w:rsidRDefault="009C60A0" w:rsidP="009C08C2">
      <w:pPr>
        <w:rPr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8C2" w:rsidRDefault="009C08C2" w:rsidP="009C08C2">
      <w:pPr>
        <w:rPr>
          <w:noProof/>
          <w:lang w:eastAsia="pt-BR"/>
        </w:rPr>
      </w:pPr>
      <w:r>
        <w:rPr>
          <w:rFonts w:cs="Arial"/>
          <w:sz w:val="20"/>
          <w:szCs w:val="20"/>
        </w:rPr>
        <w:t>Figura 3.3.3 - Parâmetros Admissão SUS - Saída</w:t>
      </w:r>
    </w:p>
    <w:p w:rsidR="009C08C2" w:rsidRPr="009C08C2" w:rsidRDefault="009C08C2" w:rsidP="009C08C2">
      <w:pPr>
        <w:rPr>
          <w:lang w:eastAsia="pt-BR"/>
        </w:rPr>
      </w:pPr>
    </w:p>
    <w:p w:rsidR="00412F0E" w:rsidRDefault="00412F0E" w:rsidP="00412F0E">
      <w:pPr>
        <w:rPr>
          <w:noProof/>
          <w:lang w:eastAsia="pt-BR"/>
        </w:rPr>
      </w:pPr>
      <w:r>
        <w:rPr>
          <w:b/>
          <w:noProof/>
          <w:lang w:eastAsia="pt-BR"/>
        </w:rPr>
        <w:lastRenderedPageBreak/>
        <w:t>Atributos</w:t>
      </w:r>
      <w:r>
        <w:rPr>
          <w:noProof/>
          <w:lang w:eastAsia="pt-BR"/>
        </w:rPr>
        <w:t>: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Saída:</w:t>
      </w:r>
      <w:r>
        <w:rPr>
          <w:noProof/>
          <w:lang w:eastAsia="pt-BR"/>
        </w:rPr>
        <w:t xml:space="preserve"> selecione o item correspondente a indicação do tipo de saída. Esta informação é utilizada </w:t>
      </w:r>
      <w:r>
        <w:rPr>
          <w:b/>
          <w:bCs/>
          <w:noProof/>
          <w:color w:val="FF0000"/>
          <w:lang w:eastAsia="pt-BR"/>
        </w:rPr>
        <w:t>???</w:t>
      </w:r>
      <w:r>
        <w:rPr>
          <w:noProof/>
          <w:lang w:eastAsia="pt-BR"/>
        </w:rPr>
        <w:t xml:space="preserve">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0368E5">
        <w:rPr>
          <w:noProof/>
          <w:lang w:eastAsia="pt-BR"/>
        </w:rPr>
        <w:t>.</w:t>
      </w:r>
    </w:p>
    <w:p w:rsidR="000859F6" w:rsidRPr="000859F6" w:rsidRDefault="000859F6" w:rsidP="009C08C2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(SILVIA)  No módulo de SAÍDA, é obrigatória a informação do Tipo de Saída (ALTA, ÒBITO, INTERNAÇÃO, etc...) e para cada Tpo de Saída, temos associados Qualificadores de Saída</w:t>
      </w:r>
    </w:p>
    <w:p w:rsidR="000859F6" w:rsidRDefault="000859F6" w:rsidP="009C08C2">
      <w:pPr>
        <w:rPr>
          <w:noProof/>
          <w:lang w:eastAsia="pt-BR"/>
        </w:rPr>
      </w:pP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Qualific. Saída:</w:t>
      </w:r>
      <w:r>
        <w:rPr>
          <w:noProof/>
          <w:lang w:eastAsia="pt-BR"/>
        </w:rPr>
        <w:t xml:space="preserve"> selecione o item correspondente a indicação do qualificador da saída. Esta informação é utilizada </w:t>
      </w:r>
      <w:r>
        <w:rPr>
          <w:b/>
          <w:bCs/>
          <w:noProof/>
          <w:color w:val="FF0000"/>
          <w:lang w:eastAsia="pt-BR"/>
        </w:rPr>
        <w:t>???</w:t>
      </w:r>
      <w:r>
        <w:rPr>
          <w:noProof/>
          <w:lang w:eastAsia="pt-BR"/>
        </w:rPr>
        <w:t xml:space="preserve">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0368E5">
        <w:rPr>
          <w:noProof/>
          <w:lang w:eastAsia="pt-BR"/>
        </w:rPr>
        <w:t>.</w:t>
      </w:r>
    </w:p>
    <w:p w:rsidR="000859F6" w:rsidRDefault="000859F6" w:rsidP="009C08C2">
      <w:pPr>
        <w:rPr>
          <w:noProof/>
          <w:lang w:eastAsia="pt-BR"/>
        </w:rPr>
      </w:pPr>
    </w:p>
    <w:p w:rsidR="000859F6" w:rsidRPr="000859F6" w:rsidRDefault="000859F6" w:rsidP="009C08C2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(SILVIA) No módulo de SAÍDA, é obrigatória a informação do Tipo de Saída e do respectivo Qualificador de Saída (p.ex., ALTA com seguimento ambulatorial)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Ent. Externa:</w:t>
      </w:r>
      <w:r>
        <w:rPr>
          <w:noProof/>
          <w:lang w:eastAsia="pt-BR"/>
        </w:rPr>
        <w:t xml:space="preserve"> selecione o item correspondente a indicação do tipo entidade externa. Esta informação é utilizada </w:t>
      </w:r>
      <w:r>
        <w:rPr>
          <w:b/>
          <w:bCs/>
          <w:noProof/>
          <w:color w:val="FF0000"/>
          <w:lang w:eastAsia="pt-BR"/>
        </w:rPr>
        <w:t>???</w:t>
      </w:r>
      <w:r>
        <w:rPr>
          <w:noProof/>
          <w:lang w:eastAsia="pt-BR"/>
        </w:rPr>
        <w:t xml:space="preserve">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0368E5">
        <w:rPr>
          <w:noProof/>
          <w:lang w:eastAsia="pt-BR"/>
        </w:rPr>
        <w:t>.</w:t>
      </w:r>
    </w:p>
    <w:p w:rsidR="000859F6" w:rsidRPr="000859F6" w:rsidRDefault="000859F6" w:rsidP="009C08C2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(SILVIA) No módulo de SAÍDA, é obrigatória a informação do Tipo de Destino de Saída do paciente e envolve o módulo de cadastro de Entidades Externas, existente dentro da tela de Cadastros Básicos/Entidades Externas</w:t>
      </w:r>
    </w:p>
    <w:p w:rsidR="000859F6" w:rsidRDefault="000859F6" w:rsidP="009C08C2">
      <w:pPr>
        <w:rPr>
          <w:noProof/>
          <w:lang w:eastAsia="pt-BR"/>
        </w:rPr>
      </w:pPr>
    </w:p>
    <w:p w:rsidR="009C08C2" w:rsidRDefault="009C08C2" w:rsidP="009C08C2">
      <w:pPr>
        <w:rPr>
          <w:noProof/>
          <w:lang w:eastAsia="pt-BR"/>
        </w:rPr>
      </w:pPr>
      <w:r>
        <w:rPr>
          <w:noProof/>
          <w:u w:val="single"/>
          <w:lang w:eastAsia="pt-BR"/>
        </w:rPr>
        <w:t>Entidade Ext.:</w:t>
      </w:r>
      <w:r>
        <w:rPr>
          <w:noProof/>
          <w:lang w:eastAsia="pt-BR"/>
        </w:rPr>
        <w:t xml:space="preserve"> selecione o item correspondente a indicação da entidade externa. Esta informação é utilizada </w:t>
      </w:r>
      <w:r>
        <w:rPr>
          <w:b/>
          <w:bCs/>
          <w:noProof/>
          <w:color w:val="FF0000"/>
          <w:lang w:eastAsia="pt-BR"/>
        </w:rPr>
        <w:t>???</w:t>
      </w:r>
      <w:r>
        <w:rPr>
          <w:noProof/>
          <w:lang w:eastAsia="pt-BR"/>
        </w:rPr>
        <w:t xml:space="preserve">. </w:t>
      </w:r>
    </w:p>
    <w:p w:rsidR="009C08C2" w:rsidRDefault="009C08C2" w:rsidP="009C08C2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Qualificador Saída</w:t>
      </w:r>
      <w:r w:rsidR="000C5A1F">
        <w:rPr>
          <w:noProof/>
          <w:lang w:eastAsia="pt-BR"/>
        </w:rPr>
        <w:t>.</w:t>
      </w:r>
    </w:p>
    <w:p w:rsidR="000859F6" w:rsidRPr="000859F6" w:rsidRDefault="000859F6" w:rsidP="009C08C2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(SILVIA)  No módulo de SAÍDA, é obrigatória a informação do Tipo de Destino de Saída do paciente e envolve os dados cadastros o módulo de cadastro de Entidades Externas</w:t>
      </w:r>
    </w:p>
    <w:p w:rsidR="009C08C2" w:rsidRDefault="009C08C2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0859F6" w:rsidRPr="000859F6" w:rsidRDefault="000859F6" w:rsidP="009C08C2">
      <w:pPr>
        <w:rPr>
          <w:b/>
          <w:bCs/>
          <w:noProof/>
          <w:color w:val="FF0000"/>
          <w:u w:val="single"/>
          <w:lang w:eastAsia="pt-BR"/>
        </w:rPr>
      </w:pPr>
    </w:p>
    <w:p w:rsidR="00A557C0" w:rsidRDefault="00A557C0" w:rsidP="00A557C0">
      <w:pPr>
        <w:pStyle w:val="Ttulo3"/>
        <w:numPr>
          <w:ilvl w:val="2"/>
          <w:numId w:val="71"/>
        </w:numPr>
        <w:rPr>
          <w:noProof/>
          <w:sz w:val="22"/>
          <w:szCs w:val="22"/>
          <w:lang w:eastAsia="pt-BR"/>
        </w:rPr>
      </w:pPr>
      <w:bookmarkStart w:id="44" w:name="_Toc344388589"/>
      <w:r>
        <w:rPr>
          <w:noProof/>
          <w:lang w:eastAsia="pt-BR"/>
        </w:rPr>
        <w:lastRenderedPageBreak/>
        <w:t>Aba – Tabela de Preços</w:t>
      </w:r>
      <w:bookmarkEnd w:id="44"/>
    </w:p>
    <w:p w:rsidR="004B3121" w:rsidRDefault="004B3121" w:rsidP="00627FFA">
      <w:pPr>
        <w:rPr>
          <w:noProof/>
          <w:lang w:eastAsia="pt-BR"/>
        </w:rPr>
      </w:pPr>
    </w:p>
    <w:p w:rsidR="004B3121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86200"/>
            <wp:effectExtent l="19050" t="0" r="9525" b="0"/>
            <wp:docPr id="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0C1AB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.3</w:t>
      </w:r>
      <w:r w:rsidR="009C08C2">
        <w:rPr>
          <w:rFonts w:cs="Arial"/>
          <w:sz w:val="20"/>
          <w:szCs w:val="20"/>
        </w:rPr>
        <w:t>.4</w:t>
      </w:r>
      <w:r>
        <w:rPr>
          <w:rFonts w:cs="Arial"/>
          <w:sz w:val="20"/>
          <w:szCs w:val="20"/>
        </w:rPr>
        <w:t xml:space="preserve"> - Parâmetros Admissão SUS</w:t>
      </w:r>
      <w:r w:rsidR="00C91D61">
        <w:rPr>
          <w:rFonts w:cs="Arial"/>
          <w:sz w:val="20"/>
          <w:szCs w:val="20"/>
        </w:rPr>
        <w:t xml:space="preserve"> </w:t>
      </w:r>
      <w:r w:rsidR="009C08C2">
        <w:rPr>
          <w:rFonts w:cs="Arial"/>
          <w:sz w:val="20"/>
          <w:szCs w:val="20"/>
        </w:rPr>
        <w:t>– Tabela de Preços</w:t>
      </w:r>
    </w:p>
    <w:p w:rsidR="00627FFA" w:rsidRDefault="00627FFA" w:rsidP="00627FFA">
      <w:pPr>
        <w:rPr>
          <w:b/>
          <w:bCs/>
          <w:noProof/>
          <w:u w:val="single"/>
          <w:lang w:eastAsia="pt-BR"/>
        </w:rPr>
      </w:pPr>
    </w:p>
    <w:p w:rsidR="00412F0E" w:rsidRDefault="00412F0E" w:rsidP="00412F0E">
      <w:pPr>
        <w:rPr>
          <w:noProof/>
          <w:lang w:eastAsia="pt-BR"/>
        </w:rPr>
      </w:pPr>
      <w:r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Materiais Especiais:</w:t>
      </w:r>
      <w:r>
        <w:rPr>
          <w:noProof/>
          <w:lang w:eastAsia="pt-BR"/>
        </w:rPr>
        <w:t xml:space="preserve"> selecione o item correspondente a indicação da materiais especiais do provedor da admissão. Esta informação é utilizada nas integrações com os módulos de Faturamento Externo.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Tabelas e Suas Estruturas</w:t>
      </w:r>
      <w:r w:rsidR="000C5A1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Materiais:</w:t>
      </w:r>
      <w:r>
        <w:rPr>
          <w:noProof/>
          <w:lang w:eastAsia="pt-BR"/>
        </w:rPr>
        <w:t xml:space="preserve"> selecione o item correspondente a indicação da materiais do provedor da admissão. Esta informação é utilizada nas integrações com os módulos de Faturamento Externo. </w:t>
      </w:r>
      <w:r>
        <w:rPr>
          <w:noProof/>
          <w:color w:val="FF0000"/>
          <w:lang w:eastAsia="pt-BR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Tabelas e Suas Estruturas</w:t>
      </w:r>
      <w:r w:rsidR="000C5A1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Tabela de Preço:</w:t>
      </w:r>
      <w:r>
        <w:rPr>
          <w:noProof/>
          <w:lang w:eastAsia="pt-BR"/>
        </w:rPr>
        <w:t xml:space="preserve"> selecione o item correspondente a indicação da materiais especiais do provedor da admissão. Esta informação é utilizada nas integrações com os módulos de Faturamento Externo. </w:t>
      </w:r>
      <w:r>
        <w:rPr>
          <w:noProof/>
          <w:color w:val="FF0000"/>
          <w:lang w:eastAsia="pt-BR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Tabelas e Suas Estruturas</w:t>
      </w:r>
      <w:r w:rsidR="000C5A1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lastRenderedPageBreak/>
        <w:t>Diárias:</w:t>
      </w:r>
      <w:r>
        <w:rPr>
          <w:noProof/>
          <w:lang w:eastAsia="pt-BR"/>
        </w:rPr>
        <w:t xml:space="preserve"> selecione o item correspondente a indicação da tabela de diárias do provedor da admissão. Esta informação é utilizada nas integrações com os módulos de Faturamento Externo. </w:t>
      </w:r>
      <w:r>
        <w:rPr>
          <w:noProof/>
          <w:color w:val="FF0000"/>
          <w:lang w:eastAsia="pt-BR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Tabelas e Suas Estruturas</w:t>
      </w:r>
      <w:r w:rsidR="000C5A1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Honorários:</w:t>
      </w:r>
      <w:r>
        <w:rPr>
          <w:noProof/>
          <w:lang w:eastAsia="pt-BR"/>
        </w:rPr>
        <w:t xml:space="preserve"> selecione o item correspondente a indicação da tabela de honorários do provedor da admissão. Esta informação é utilizada nas integrações com os módulos de Faturamento Externo. </w:t>
      </w:r>
      <w:r>
        <w:rPr>
          <w:noProof/>
          <w:color w:val="FF0000"/>
          <w:lang w:eastAsia="pt-BR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Tabelas e Suas Estruturas</w:t>
      </w:r>
      <w:r w:rsidR="000C5A1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Medicamentos:</w:t>
      </w:r>
      <w:r>
        <w:rPr>
          <w:noProof/>
          <w:lang w:eastAsia="pt-BR"/>
        </w:rPr>
        <w:t xml:space="preserve"> selecione o item correspondente a indicação da tabela de medicamentos do provedor da admissão. Esta informação é utilizada nas integrações com os módulos de Faturamento Externo. </w:t>
      </w:r>
      <w:r>
        <w:rPr>
          <w:noProof/>
          <w:color w:val="FF0000"/>
          <w:lang w:eastAsia="pt-BR"/>
        </w:rPr>
        <w:t xml:space="preserve">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Tabelas e Suas Estruturas</w:t>
      </w:r>
      <w:r w:rsidR="000C5A1F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412F0E" w:rsidRDefault="00412F0E" w:rsidP="00627FFA">
      <w:pPr>
        <w:rPr>
          <w:noProof/>
          <w:lang w:eastAsia="pt-BR"/>
        </w:rPr>
      </w:pPr>
    </w:p>
    <w:p w:rsidR="00627FFA" w:rsidRDefault="00627FFA" w:rsidP="00627FFA">
      <w:pPr>
        <w:pStyle w:val="Ttulo2"/>
        <w:numPr>
          <w:ilvl w:val="1"/>
          <w:numId w:val="71"/>
        </w:numPr>
        <w:suppressAutoHyphens w:val="0"/>
      </w:pPr>
      <w:bookmarkStart w:id="45" w:name="_Toc336334549"/>
      <w:bookmarkStart w:id="46" w:name="_Toc344388590"/>
      <w:r>
        <w:lastRenderedPageBreak/>
        <w:t>Parâmetros de Faturamento</w:t>
      </w:r>
      <w:bookmarkEnd w:id="45"/>
      <w:bookmarkEnd w:id="46"/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t xml:space="preserve"> </w:t>
      </w:r>
      <w:bookmarkStart w:id="47" w:name="_Toc336334550"/>
      <w:bookmarkStart w:id="48" w:name="_Toc344388591"/>
      <w:r>
        <w:rPr>
          <w:noProof/>
          <w:lang w:eastAsia="pt-BR"/>
        </w:rPr>
        <w:t>Aba Básico</w:t>
      </w:r>
      <w:bookmarkEnd w:id="47"/>
      <w:bookmarkEnd w:id="48"/>
    </w:p>
    <w:p w:rsidR="00627FFA" w:rsidRDefault="00627FFA" w:rsidP="00627FFA"/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4162425"/>
            <wp:effectExtent l="19050" t="0" r="952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</w:t>
      </w:r>
      <w:r w:rsidR="000C1AB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.4.1. - Parâmetros de Faturamento – Aba Básico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Início em:</w:t>
      </w:r>
      <w:r>
        <w:rPr>
          <w:noProof/>
          <w:lang w:eastAsia="pt-BR"/>
        </w:rPr>
        <w:t xml:space="preserve"> digite a data correspondente a indicação do íncio do cadastro dos parametros de faturamento. Esta informação é utilizada para definir o inicial do cadastro dos paramentros nessa funcionalidade.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Término em:</w:t>
      </w:r>
      <w:r>
        <w:rPr>
          <w:noProof/>
          <w:lang w:eastAsia="pt-BR"/>
        </w:rPr>
        <w:t xml:space="preserve"> digite a data correspondente a indicação do término do cadastro dos parametros de faturamento. Esta informação é utilizada para definir o encerramento do cadastro dos paramentros nessa funcionalidade.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Área:</w:t>
      </w:r>
      <w:r>
        <w:rPr>
          <w:noProof/>
          <w:lang w:eastAsia="pt-BR"/>
        </w:rPr>
        <w:t xml:space="preserve"> selecione o item correspondente a indicação a área. Esta informação é utilizada para definir  a área responsável pelo faturamento da Instituição.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Cadastro de Unidade Funcional</w:t>
      </w:r>
      <w:r w:rsidR="000D2C3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lastRenderedPageBreak/>
        <w:t>Prov.:</w:t>
      </w:r>
      <w:r>
        <w:rPr>
          <w:noProof/>
          <w:lang w:eastAsia="pt-BR"/>
        </w:rPr>
        <w:t xml:space="preserve"> selecione o item correspondente a indicação do provedor particular. Esta informação é utilizada para definir o provedor do tipo particular para as funcionalidades do que necessitam de indicação de provedor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Provedores e Planos</w:t>
      </w:r>
      <w:r w:rsidR="000D2C3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Plano:</w:t>
      </w:r>
      <w:r>
        <w:rPr>
          <w:noProof/>
          <w:lang w:eastAsia="pt-BR"/>
        </w:rPr>
        <w:t xml:space="preserve"> selecione o item correspondente a indicação do plano. Esta informação é utiulizada para definir o plano correspondente ao provedor do tipo particular nas que necessitam de indicação de plano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Provedores e Planos</w:t>
      </w:r>
      <w:r w:rsidR="000D2C3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Conta:</w:t>
      </w:r>
      <w:r>
        <w:rPr>
          <w:noProof/>
          <w:lang w:eastAsia="pt-BR"/>
        </w:rPr>
        <w:t xml:space="preserve"> selecione o item correspondente a indicação do tipo de conta. Esta informaçâo è utilizada para montar estruturalmente as informaçôes de cobranças do tipo de provedor particular geradas na funcionalidade </w:t>
      </w:r>
      <w:r>
        <w:rPr>
          <w:b/>
          <w:bCs/>
          <w:noProof/>
          <w:lang w:eastAsia="pt-BR"/>
        </w:rPr>
        <w:t>Executa forma de Apresentação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Tipos de Conta</w:t>
      </w:r>
      <w:r w:rsidR="000D2C3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Nr. Part.:</w:t>
      </w:r>
      <w:r>
        <w:rPr>
          <w:noProof/>
          <w:lang w:eastAsia="pt-BR"/>
        </w:rPr>
        <w:t xml:space="preserve"> selecione o item correspondente a indicação da faixa de numeração para provedores do tipo Particular. Esta informação é utilizada para definir uma faixa de numeração sequencial a ser gerada para emissão de notas ficais para o provedor do tipo particular na funcionalidade </w:t>
      </w:r>
      <w:r>
        <w:rPr>
          <w:b/>
          <w:bCs/>
          <w:noProof/>
          <w:lang w:eastAsia="pt-BR"/>
        </w:rPr>
        <w:t>Notas Ficais e Parcelas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Faixa de Numeração</w:t>
      </w:r>
      <w:r w:rsidR="000D2C3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Nr. Conv.:</w:t>
      </w:r>
      <w:r>
        <w:rPr>
          <w:noProof/>
          <w:lang w:eastAsia="pt-BR"/>
        </w:rPr>
        <w:t xml:space="preserve"> selecione o item correspondente a indicação da faixa de numeração para provedores do tipo Convênio. Esta informação é utilizada para definir uma faixa de numeração sequencial a ser gerada para emissão de notas ficais para o provedor do tipo Convênio na funcionalidade </w:t>
      </w:r>
      <w:r>
        <w:rPr>
          <w:b/>
          <w:bCs/>
          <w:noProof/>
          <w:lang w:eastAsia="pt-BR"/>
        </w:rPr>
        <w:t xml:space="preserve">Emissão de Notas Ficais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Faixa de Numeração</w:t>
      </w:r>
      <w:r w:rsidR="000D2C3F">
        <w:rPr>
          <w:noProof/>
          <w:lang w:eastAsia="pt-BR"/>
        </w:rPr>
        <w:t>.</w:t>
      </w: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Índice:</w:t>
      </w:r>
      <w:r>
        <w:rPr>
          <w:noProof/>
          <w:lang w:eastAsia="pt-BR"/>
        </w:rPr>
        <w:t xml:space="preserve"> selecione o item correspondente a indicação do índice. Esta informação é utilizada para definir o indíce padrão apresentado na Conta Paciente na funcionalidade </w:t>
      </w:r>
      <w:r>
        <w:rPr>
          <w:b/>
          <w:bCs/>
          <w:noProof/>
          <w:lang w:eastAsia="pt-BR"/>
        </w:rPr>
        <w:t xml:space="preserve">Executa Forma de Apresentação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Índices</w:t>
      </w:r>
      <w:r>
        <w:rPr>
          <w:noProof/>
          <w:lang w:eastAsia="pt-BR"/>
        </w:rPr>
        <w:t>;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Valor default da Conta:</w:t>
      </w:r>
      <w:r>
        <w:rPr>
          <w:noProof/>
          <w:lang w:eastAsia="pt-BR"/>
        </w:rPr>
        <w:t xml:space="preserve"> digite o valor correspondente a indicação correspondente ao valor mínimo da Conta Paciente. Esta informação é utilizada na funcionalidade </w:t>
      </w:r>
      <w:r>
        <w:rPr>
          <w:b/>
          <w:bCs/>
          <w:noProof/>
          <w:lang w:eastAsia="pt-BR"/>
        </w:rPr>
        <w:t xml:space="preserve">Executa Forma de Apresentação </w:t>
      </w:r>
      <w:r>
        <w:rPr>
          <w:noProof/>
          <w:lang w:eastAsia="pt-BR"/>
        </w:rPr>
        <w:t>do SI³.</w:t>
      </w:r>
    </w:p>
    <w:p w:rsidR="00627FFA" w:rsidRDefault="00627FFA" w:rsidP="00627FFA">
      <w:pPr>
        <w:rPr>
          <w:noProof/>
          <w:u w:val="single"/>
          <w:lang w:eastAsia="pt-BR"/>
        </w:rPr>
      </w:pP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Limite para Internação:</w:t>
      </w:r>
      <w:r>
        <w:rPr>
          <w:noProof/>
          <w:lang w:eastAsia="pt-BR"/>
        </w:rPr>
        <w:t xml:space="preserve"> digite a quantidade correspondente a indicação da quantidade limite para internação. Esta informação é utilizada para parametrizar a quantidade máxima de dias em que será possível registrar procedimentos em uma admissão do tipo internação na funcionalidade </w:t>
      </w:r>
      <w:r>
        <w:rPr>
          <w:b/>
          <w:bCs/>
          <w:noProof/>
          <w:lang w:eastAsia="pt-BR"/>
        </w:rPr>
        <w:t>Registrar</w:t>
      </w:r>
      <w:r w:rsidR="000D2C3F">
        <w:rPr>
          <w:noProof/>
          <w:lang w:eastAsia="pt-BR"/>
        </w:rPr>
        <w:t xml:space="preserve"> do SI³.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Ambulatório:</w:t>
      </w:r>
      <w:r>
        <w:rPr>
          <w:noProof/>
          <w:lang w:eastAsia="pt-BR"/>
        </w:rPr>
        <w:t xml:space="preserve"> digite a quantidade correspondente a indicação da quantidade limite para ambulatório. Esta informação é utilizada para parametrizar a quantidade máxima de dias em que será possível registrar procedimentos em uma admissão do tipo ambulatório na funcionalidade </w:t>
      </w:r>
      <w:r>
        <w:rPr>
          <w:b/>
          <w:bCs/>
          <w:noProof/>
          <w:lang w:eastAsia="pt-BR"/>
        </w:rPr>
        <w:t>Registrar</w:t>
      </w:r>
      <w:r w:rsidR="000D2C3F">
        <w:rPr>
          <w:noProof/>
          <w:lang w:eastAsia="pt-BR"/>
        </w:rPr>
        <w:t xml:space="preserve"> do SI³.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Pronto-Socorro:</w:t>
      </w:r>
      <w:r>
        <w:rPr>
          <w:noProof/>
          <w:lang w:eastAsia="pt-BR"/>
        </w:rPr>
        <w:t xml:space="preserve"> digite a quantidade correspondente a indicação da quantidade limite para pronto socorro. Esta informação é utilizada para parametrizar a quantidade máxima de </w:t>
      </w:r>
      <w:r>
        <w:rPr>
          <w:noProof/>
          <w:lang w:eastAsia="pt-BR"/>
        </w:rPr>
        <w:lastRenderedPageBreak/>
        <w:t xml:space="preserve">dias em que será possível registrar procedimentos em uma admissão do tipo pronto socorro na funcionalidade </w:t>
      </w:r>
      <w:r>
        <w:rPr>
          <w:b/>
          <w:bCs/>
          <w:noProof/>
          <w:lang w:eastAsia="pt-BR"/>
        </w:rPr>
        <w:t>Registrar</w:t>
      </w:r>
      <w:r w:rsidR="000D2C3F">
        <w:rPr>
          <w:noProof/>
          <w:lang w:eastAsia="pt-BR"/>
        </w:rPr>
        <w:t xml:space="preserve"> do SI³.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SADT:</w:t>
      </w:r>
      <w:r>
        <w:rPr>
          <w:noProof/>
          <w:lang w:eastAsia="pt-BR"/>
        </w:rPr>
        <w:t xml:space="preserve"> digite a quantidade correspondente a indicação da quantidade limite para sadt. Esta informação é utilizada para parametrizar a quantidade máxima de dias em que será possível registrar procedimentos em uma admissão do sadt na funcionalidade </w:t>
      </w:r>
      <w:r>
        <w:rPr>
          <w:b/>
          <w:bCs/>
          <w:noProof/>
          <w:lang w:eastAsia="pt-BR"/>
        </w:rPr>
        <w:t>Registrar</w:t>
      </w:r>
      <w:r w:rsidR="000D2C3F">
        <w:rPr>
          <w:noProof/>
          <w:lang w:eastAsia="pt-BR"/>
        </w:rPr>
        <w:t xml:space="preserve"> do SI³.</w:t>
      </w: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t xml:space="preserve">  </w:t>
      </w:r>
      <w:bookmarkStart w:id="49" w:name="_Toc336334551"/>
      <w:bookmarkStart w:id="50" w:name="_Toc344388592"/>
      <w:r>
        <w:rPr>
          <w:noProof/>
          <w:lang w:eastAsia="pt-BR"/>
        </w:rPr>
        <w:t>Aba – SUS/AIH</w:t>
      </w:r>
      <w:bookmarkEnd w:id="49"/>
      <w:bookmarkEnd w:id="50"/>
      <w:r>
        <w:rPr>
          <w:noProof/>
          <w:lang w:eastAsia="pt-BR"/>
        </w:rPr>
        <w:t xml:space="preserve">  </w:t>
      </w:r>
    </w:p>
    <w:p w:rsidR="00627FFA" w:rsidRDefault="00627FFA" w:rsidP="00627FFA">
      <w:pPr>
        <w:pStyle w:val="Ttulo2"/>
        <w:numPr>
          <w:ilvl w:val="0"/>
          <w:numId w:val="0"/>
        </w:numPr>
        <w:tabs>
          <w:tab w:val="left" w:pos="708"/>
        </w:tabs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</w:t>
      </w:r>
      <w:r w:rsidR="000C1AB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 xml:space="preserve">.4.2. - Parâmetros de Faturamento – SUS/SIH 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 xml:space="preserve">Atributos: 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0C1AB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Prov. Sus:</w:t>
      </w:r>
      <w:r>
        <w:rPr>
          <w:noProof/>
          <w:lang w:eastAsia="pt-BR"/>
        </w:rPr>
        <w:t xml:space="preserve"> selecione o item correspondente a indicação do provedor SUS. Esta informação é utilizada para definir o provedor do tipo governamental nas funcionalidades do que necessitam de indicação de provedor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Provedores e Planos</w:t>
      </w:r>
      <w:r w:rsidR="000D2C3F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Código UPS</w:t>
      </w:r>
      <w:r>
        <w:rPr>
          <w:noProof/>
          <w:lang w:eastAsia="pt-BR"/>
        </w:rPr>
        <w:t>: digite o item correspondente a indicação do código da unidade prestadora de serviço para geração do BPA (Boletim de Procedimentos Ambulatoriais)</w:t>
      </w:r>
      <w:r w:rsidR="008D2570">
        <w:rPr>
          <w:noProof/>
          <w:lang w:eastAsia="pt-BR"/>
        </w:rPr>
        <w:t xml:space="preserve">. Esta </w:t>
      </w:r>
      <w:r w:rsidR="008D2570">
        <w:rPr>
          <w:noProof/>
          <w:lang w:eastAsia="pt-BR"/>
        </w:rPr>
        <w:lastRenderedPageBreak/>
        <w:t>informação é utilizada</w:t>
      </w:r>
      <w:r>
        <w:rPr>
          <w:noProof/>
          <w:lang w:eastAsia="pt-BR"/>
        </w:rPr>
        <w:t xml:space="preserve"> na funcionalidade Transfere</w:t>
      </w:r>
      <w:r w:rsidR="008D2570">
        <w:rPr>
          <w:noProof/>
          <w:lang w:eastAsia="pt-BR"/>
        </w:rPr>
        <w:t xml:space="preserve"> Conta para Faturamento do SI³ com integração a sistemas externos de faturamento.</w:t>
      </w:r>
    </w:p>
    <w:p w:rsidR="000D2C3F" w:rsidRPr="000D2C3F" w:rsidRDefault="000D2C3F" w:rsidP="00627FFA">
      <w:pPr>
        <w:rPr>
          <w:b/>
          <w:bCs/>
          <w:noProof/>
          <w:lang w:eastAsia="pt-BR"/>
        </w:rPr>
      </w:pPr>
      <w:r>
        <w:rPr>
          <w:noProof/>
          <w:lang w:eastAsia="pt-BR"/>
        </w:rPr>
        <w:t xml:space="preserve">Fonte: Sistema de Faturamento Externo – Funcionalidade </w:t>
      </w:r>
      <w:r w:rsidRPr="000D2C3F">
        <w:rPr>
          <w:b/>
          <w:bCs/>
          <w:noProof/>
          <w:lang w:eastAsia="pt-BR"/>
        </w:rPr>
        <w:t>Cadastro d</w:t>
      </w:r>
      <w:r>
        <w:rPr>
          <w:b/>
          <w:bCs/>
          <w:noProof/>
          <w:lang w:eastAsia="pt-BR"/>
        </w:rPr>
        <w:t>e Unidade Prestadora de Serviço</w:t>
      </w:r>
      <w:r w:rsidRPr="000D2C3F">
        <w:rPr>
          <w:noProof/>
          <w:lang w:eastAsia="pt-BR"/>
        </w:rPr>
        <w:t>.</w:t>
      </w:r>
    </w:p>
    <w:p w:rsidR="000D2C3F" w:rsidRDefault="000D2C3F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t xml:space="preserve">  </w:t>
      </w:r>
      <w:bookmarkStart w:id="51" w:name="_Toc336334552"/>
      <w:bookmarkStart w:id="52" w:name="_Toc344388593"/>
      <w:r>
        <w:rPr>
          <w:noProof/>
          <w:lang w:eastAsia="pt-BR"/>
        </w:rPr>
        <w:t>Aba - Outros</w:t>
      </w:r>
      <w:bookmarkEnd w:id="51"/>
      <w:bookmarkEnd w:id="52"/>
    </w:p>
    <w:p w:rsidR="00627FFA" w:rsidRDefault="00627FFA" w:rsidP="00627FFA">
      <w:pPr>
        <w:rPr>
          <w:noProof/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67150"/>
            <wp:effectExtent l="19050" t="0" r="9525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noProof/>
          <w:lang w:eastAsia="pt-BR"/>
        </w:rPr>
      </w:pPr>
      <w:r>
        <w:rPr>
          <w:rFonts w:cs="Arial"/>
          <w:sz w:val="20"/>
          <w:szCs w:val="20"/>
        </w:rPr>
        <w:t xml:space="preserve">Figura </w:t>
      </w:r>
      <w:r w:rsidR="00A92FA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.4.3. - Parâmetros de Faturamento – Outros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A557C0" w:rsidRDefault="00A557C0" w:rsidP="00627FFA">
      <w:pPr>
        <w:rPr>
          <w:noProof/>
          <w:u w:val="single"/>
          <w:lang w:eastAsia="pt-BR"/>
        </w:rPr>
      </w:pPr>
    </w:p>
    <w:p w:rsidR="00A92FA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Tipo Acomod.:</w:t>
      </w:r>
      <w:r>
        <w:rPr>
          <w:noProof/>
          <w:lang w:eastAsia="pt-BR"/>
        </w:rPr>
        <w:t xml:space="preserve"> selecione o item correspondente a indicação ao tipo de acomodação. Esta informação é utilizada</w:t>
      </w:r>
      <w:r>
        <w:rPr>
          <w:noProof/>
          <w:color w:val="FF0000"/>
          <w:lang w:eastAsia="pt-BR"/>
        </w:rPr>
        <w:t xml:space="preserve"> ???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Acomodação / Tipos</w:t>
      </w:r>
      <w:r w:rsidR="000859F6">
        <w:rPr>
          <w:noProof/>
          <w:lang w:eastAsia="pt-BR"/>
        </w:rPr>
        <w:t>.</w:t>
      </w:r>
    </w:p>
    <w:p w:rsidR="000859F6" w:rsidRPr="000859F6" w:rsidRDefault="000859F6" w:rsidP="00627FFA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(SILVIA)  Na criação da estrutura de leitos da Instituição, caso seja necessária a diferenciação de instalações físicas, deve-se especificar em qual tipo de acomodação um dado leito leito está, por exemplo, em um quarto individual, UTI ou enfermaria. Essa estrutura irá refletir na forma de cobrança deste leito.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lastRenderedPageBreak/>
        <w:t>Qtd. De dias para apagar acessos</w:t>
      </w:r>
      <w:r>
        <w:rPr>
          <w:noProof/>
          <w:lang w:eastAsia="pt-BR"/>
        </w:rPr>
        <w:t xml:space="preserve">: digite o item correspondente a indicação da quantidade de dias para apagar acessos. Esta informação é utilizada para apagar o registro de acessos na tela </w:t>
      </w:r>
      <w:r>
        <w:rPr>
          <w:b/>
          <w:bCs/>
          <w:noProof/>
          <w:lang w:eastAsia="pt-BR"/>
        </w:rPr>
        <w:t>Consulta Acessos por Usuários</w:t>
      </w:r>
      <w:r>
        <w:rPr>
          <w:noProof/>
          <w:lang w:eastAsia="pt-BR"/>
        </w:rPr>
        <w:t xml:space="preserve"> do SI³.</w:t>
      </w:r>
    </w:p>
    <w:p w:rsidR="008D2570" w:rsidRDefault="008D2570" w:rsidP="008D257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Vl. Mínimo Nota Fiscal:</w:t>
      </w:r>
      <w:r>
        <w:rPr>
          <w:noProof/>
          <w:lang w:eastAsia="pt-BR"/>
        </w:rPr>
        <w:t xml:space="preserve"> digite o valor correspondente a indicação valor mínimo da nota fiscal. Esta informação é utilizada para parametrizar um valor mínimo de nota fiscal a ser gerada na funcionalidade </w:t>
      </w:r>
      <w:r>
        <w:rPr>
          <w:b/>
          <w:bCs/>
          <w:noProof/>
          <w:lang w:eastAsia="pt-BR"/>
        </w:rPr>
        <w:t>Emissão de Notas Ficais</w:t>
      </w:r>
      <w:r>
        <w:rPr>
          <w:noProof/>
          <w:lang w:eastAsia="pt-BR"/>
        </w:rPr>
        <w:t xml:space="preserve"> do SI³. </w:t>
      </w:r>
    </w:p>
    <w:p w:rsidR="008D2570" w:rsidRDefault="008D2570" w:rsidP="008D257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Qtd. Dias Canc. NF:</w:t>
      </w:r>
      <w:r>
        <w:rPr>
          <w:noProof/>
          <w:lang w:eastAsia="pt-BR"/>
        </w:rPr>
        <w:t xml:space="preserve"> digite a quantidade correspondente a indicação da quantidade de dias de cancelamento da nota fiscal. Esta informação é utilizada para parametrizar a quantidade de dias em que uma nota fiscal emitida pode ser cancelada na funcionalidade </w:t>
      </w:r>
      <w:r>
        <w:rPr>
          <w:b/>
          <w:bCs/>
          <w:noProof/>
          <w:lang w:eastAsia="pt-BR"/>
        </w:rPr>
        <w:t>Cancelamento de Notas Ficais</w:t>
      </w:r>
      <w:r>
        <w:rPr>
          <w:noProof/>
          <w:lang w:eastAsia="pt-BR"/>
        </w:rPr>
        <w:t xml:space="preserve"> do SI³. </w:t>
      </w:r>
    </w:p>
    <w:p w:rsidR="008D2570" w:rsidRDefault="008D2570" w:rsidP="008D257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Qtd. Dias Gera. NF:</w:t>
      </w:r>
      <w:r>
        <w:rPr>
          <w:noProof/>
          <w:lang w:eastAsia="pt-BR"/>
        </w:rPr>
        <w:t xml:space="preserve"> digite a quantidade correspondente a indicação da quantidade de dias que gera nota fiscal. Esta informação é utilizada em uma função para validar a emissão de notas ficais em intervalos de dias na funcionalidade </w:t>
      </w:r>
      <w:r>
        <w:rPr>
          <w:b/>
          <w:bCs/>
          <w:noProof/>
          <w:lang w:eastAsia="pt-BR"/>
        </w:rPr>
        <w:t>Emissão de Notas Ficais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Report NF P. Física:</w:t>
      </w:r>
      <w:r>
        <w:rPr>
          <w:noProof/>
          <w:lang w:eastAsia="pt-BR"/>
        </w:rPr>
        <w:t xml:space="preserve"> digite o item correspondente a indicação do report a ser gerado na emissão da nota fiscal pessoa física. Esta informação é utilizada para parametrizar qual será o relatório emitido como nota fiscal pessoa física na funcionalidade</w:t>
      </w:r>
      <w:r>
        <w:rPr>
          <w:b/>
          <w:bCs/>
          <w:noProof/>
          <w:lang w:eastAsia="pt-BR"/>
        </w:rPr>
        <w:t xml:space="preserve"> Notas Ficais e Parcelas</w:t>
      </w:r>
      <w:r>
        <w:rPr>
          <w:noProof/>
          <w:lang w:eastAsia="pt-BR"/>
        </w:rPr>
        <w:t xml:space="preserve"> do SI³;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Report NF P. Juridíca:</w:t>
      </w:r>
      <w:r>
        <w:rPr>
          <w:noProof/>
          <w:lang w:eastAsia="pt-BR"/>
        </w:rPr>
        <w:t xml:space="preserve"> digite o item correspondente a indicação do report a ser gerado na emissão da nota fiscal pessoa jurídica. Esta informação é utilizada para parametrizar qual será o relatório emitido como nota fiscal jurídica na funcionalidade</w:t>
      </w:r>
      <w:r>
        <w:rPr>
          <w:b/>
          <w:bCs/>
          <w:noProof/>
          <w:lang w:eastAsia="pt-BR"/>
        </w:rPr>
        <w:t xml:space="preserve"> Emissão de Notas Fiscais </w:t>
      </w:r>
      <w:r>
        <w:rPr>
          <w:noProof/>
          <w:lang w:eastAsia="pt-BR"/>
        </w:rPr>
        <w:t>do SI³;</w:t>
      </w:r>
    </w:p>
    <w:p w:rsidR="000D2C3F" w:rsidRDefault="008D2570" w:rsidP="008D257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Faixa de Numeração:</w:t>
      </w:r>
      <w:r>
        <w:rPr>
          <w:noProof/>
          <w:lang w:eastAsia="pt-BR"/>
        </w:rPr>
        <w:t xml:space="preserve"> selecione o item correspondente a indicação da faixa de numeração. Esta informação é utilizada para definir a faixa de numeração para emissão das notas ficais não assistenciais na funcionalidade </w:t>
      </w:r>
      <w:r>
        <w:rPr>
          <w:b/>
          <w:bCs/>
          <w:noProof/>
          <w:lang w:eastAsia="pt-BR"/>
        </w:rPr>
        <w:t xml:space="preserve">Emissão de NF </w:t>
      </w:r>
      <w:r>
        <w:rPr>
          <w:noProof/>
          <w:lang w:eastAsia="pt-BR"/>
        </w:rPr>
        <w:t>do SI³.</w:t>
      </w:r>
    </w:p>
    <w:p w:rsidR="008D2570" w:rsidRDefault="008D2570" w:rsidP="008D2570">
      <w:pPr>
        <w:rPr>
          <w:noProof/>
          <w:lang w:eastAsia="pt-BR"/>
        </w:rPr>
      </w:pPr>
      <w:r>
        <w:rPr>
          <w:noProof/>
          <w:lang w:eastAsia="pt-BR"/>
        </w:rPr>
        <w:t xml:space="preserve"> Fonte: Fucionalidade </w:t>
      </w:r>
      <w:r>
        <w:rPr>
          <w:b/>
          <w:bCs/>
          <w:noProof/>
          <w:lang w:eastAsia="pt-BR"/>
        </w:rPr>
        <w:t>Faixa de Numeração</w:t>
      </w:r>
      <w:r w:rsidR="000D2C3F">
        <w:rPr>
          <w:noProof/>
          <w:lang w:eastAsia="pt-BR"/>
        </w:rPr>
        <w:t>.</w:t>
      </w:r>
    </w:p>
    <w:p w:rsidR="008D2570" w:rsidRDefault="008D2570" w:rsidP="008D2570">
      <w:pPr>
        <w:rPr>
          <w:noProof/>
          <w:lang w:eastAsia="pt-BR"/>
        </w:rPr>
      </w:pPr>
      <w:r>
        <w:rPr>
          <w:noProof/>
          <w:u w:val="single"/>
          <w:lang w:eastAsia="pt-BR"/>
        </w:rPr>
        <w:t>Valor Mínimo NF Clente:</w:t>
      </w:r>
      <w:r>
        <w:rPr>
          <w:noProof/>
          <w:lang w:eastAsia="pt-BR"/>
        </w:rPr>
        <w:t xml:space="preserve"> digite o valor correspondente a indicação do valor mínimo para emissão da nota fiscal não assistencial.</w:t>
      </w:r>
    </w:p>
    <w:p w:rsidR="00627FFA" w:rsidRDefault="00627FFA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8D2570" w:rsidRDefault="008D2570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</w:t>
      </w:r>
      <w:bookmarkStart w:id="53" w:name="_Toc336334553"/>
      <w:bookmarkStart w:id="54" w:name="_Toc344388594"/>
      <w:r>
        <w:rPr>
          <w:noProof/>
          <w:lang w:eastAsia="pt-BR"/>
        </w:rPr>
        <w:t>Aba – Default</w:t>
      </w:r>
      <w:bookmarkEnd w:id="53"/>
      <w:bookmarkEnd w:id="54"/>
    </w:p>
    <w:p w:rsidR="00627FFA" w:rsidRDefault="00627FFA" w:rsidP="00627FFA">
      <w:pPr>
        <w:rPr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57625"/>
            <wp:effectExtent l="19050" t="0" r="9525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Figura 2.4.4. - Parâmetros de Faturamento – Default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0859F6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Nr. Cob.:</w:t>
      </w:r>
      <w:r>
        <w:rPr>
          <w:noProof/>
          <w:lang w:eastAsia="pt-BR"/>
        </w:rPr>
        <w:t xml:space="preserve"> selecione o item correspondente a indicação do motivo de cobrança. Esta informação é utilizada para parametrizar o motivo de cobrança de default para os módulos de faturamento integrados ao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Motivos de Cobrança</w:t>
      </w:r>
      <w:r w:rsidR="00AE593B">
        <w:rPr>
          <w:noProof/>
          <w:lang w:eastAsia="pt-BR"/>
        </w:rPr>
        <w:t>.</w:t>
      </w:r>
    </w:p>
    <w:p w:rsidR="000859F6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Padrão Diag./ Cod. Diag / Diagnósitoco:</w:t>
      </w:r>
      <w:r>
        <w:rPr>
          <w:noProof/>
          <w:lang w:eastAsia="pt-BR"/>
        </w:rPr>
        <w:t xml:space="preserve"> selecione o item correspondente a indicação do diagnóstico default. Esta informação é utilizada para inseir um diagóstico quando esse não for estabelecido para uma admissão / paciente na funcionalidade </w:t>
      </w:r>
      <w:r>
        <w:rPr>
          <w:b/>
          <w:bCs/>
          <w:noProof/>
          <w:lang w:eastAsia="pt-BR"/>
        </w:rPr>
        <w:t>Estabelecer Diagnóstico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Diagnóstico</w:t>
      </w:r>
      <w:r w:rsidR="00AE593B">
        <w:rPr>
          <w:noProof/>
          <w:lang w:eastAsia="pt-BR"/>
        </w:rPr>
        <w:t>.</w:t>
      </w: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Atendimento:</w:t>
      </w:r>
      <w:r>
        <w:rPr>
          <w:noProof/>
          <w:lang w:eastAsia="pt-BR"/>
        </w:rPr>
        <w:t xml:space="preserve"> selecione o item correspondente a indicação do tipo de atendimento. Esta informação é utilizada para preencher automaticamenteo o tipo de atendimento na funcionadade </w:t>
      </w:r>
      <w:r>
        <w:rPr>
          <w:b/>
          <w:bCs/>
          <w:noProof/>
          <w:lang w:eastAsia="pt-BR"/>
        </w:rPr>
        <w:t>Admissões – Ambulatório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Tipos de Atendimento</w:t>
      </w:r>
      <w:r w:rsidR="000859F6">
        <w:rPr>
          <w:noProof/>
          <w:lang w:eastAsia="pt-BR"/>
        </w:rPr>
        <w:t>.</w:t>
      </w:r>
    </w:p>
    <w:p w:rsidR="00A92FA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lastRenderedPageBreak/>
        <w:t>Grupo de Produção:</w:t>
      </w:r>
      <w:r>
        <w:rPr>
          <w:noProof/>
          <w:lang w:eastAsia="pt-BR"/>
        </w:rPr>
        <w:t xml:space="preserve"> selecione o item correspondente a indicação do grupo de produção. Esta informação é utilizada </w:t>
      </w:r>
      <w:r>
        <w:rPr>
          <w:noProof/>
          <w:color w:val="FF0000"/>
          <w:lang w:eastAsia="pt-BR"/>
        </w:rPr>
        <w:t xml:space="preserve">???.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>Fonte: Funcionalidade</w:t>
      </w:r>
      <w:r>
        <w:rPr>
          <w:b/>
          <w:bCs/>
          <w:noProof/>
          <w:lang w:eastAsia="pt-BR"/>
        </w:rPr>
        <w:t xml:space="preserve"> Grupos de Produção</w:t>
      </w:r>
      <w:r w:rsidR="000859F6">
        <w:rPr>
          <w:noProof/>
          <w:lang w:eastAsia="pt-BR"/>
        </w:rPr>
        <w:t>.</w:t>
      </w:r>
    </w:p>
    <w:p w:rsidR="000859F6" w:rsidRPr="000859F6" w:rsidRDefault="000859F6" w:rsidP="00627FFA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(MARCO AURELIO) Pelo conteúdo da lov provavelmente foram pensados para serem utilizados num futuro módulo de Produção Médica no SI3.</w:t>
      </w:r>
    </w:p>
    <w:p w:rsidR="000859F6" w:rsidRDefault="000859F6" w:rsidP="00627FFA">
      <w:pPr>
        <w:rPr>
          <w:noProof/>
          <w:lang w:eastAsia="pt-BR"/>
        </w:rPr>
      </w:pPr>
    </w:p>
    <w:p w:rsidR="00A92FA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Grupo de Atendimento:</w:t>
      </w:r>
      <w:r>
        <w:rPr>
          <w:noProof/>
          <w:lang w:eastAsia="pt-BR"/>
        </w:rPr>
        <w:t xml:space="preserve"> selecione o item correspondente a indicação do grupo de atendimento. Esta informação é utilizada </w:t>
      </w:r>
      <w:r>
        <w:rPr>
          <w:noProof/>
          <w:color w:val="FF0000"/>
          <w:lang w:eastAsia="pt-BR"/>
        </w:rPr>
        <w:t xml:space="preserve">???.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>Fonte: Funcionalidade</w:t>
      </w:r>
      <w:r>
        <w:rPr>
          <w:b/>
          <w:bCs/>
          <w:noProof/>
          <w:lang w:eastAsia="pt-BR"/>
        </w:rPr>
        <w:t xml:space="preserve"> Grupos de Atendimento</w:t>
      </w:r>
      <w:r w:rsidR="000859F6">
        <w:rPr>
          <w:noProof/>
          <w:lang w:eastAsia="pt-BR"/>
        </w:rPr>
        <w:t>.</w:t>
      </w:r>
    </w:p>
    <w:p w:rsidR="000859F6" w:rsidRDefault="000859F6" w:rsidP="00627FFA">
      <w:pPr>
        <w:rPr>
          <w:noProof/>
          <w:lang w:eastAsia="pt-BR"/>
        </w:rPr>
      </w:pPr>
    </w:p>
    <w:p w:rsidR="000859F6" w:rsidRPr="000859F6" w:rsidRDefault="000859F6" w:rsidP="00627FFA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(MARCO AURELIO) Havia uma versão antigas do sistema DATASUS que requisitava um atributo semelhante a este. Hoje não mais. Verificar se a interface com a Salux faz alguma referência a eles. Acho que não.</w:t>
      </w:r>
    </w:p>
    <w:p w:rsidR="000859F6" w:rsidRPr="000859F6" w:rsidRDefault="000859F6" w:rsidP="00627FFA">
      <w:pPr>
        <w:rPr>
          <w:noProof/>
          <w:color w:val="FF0000"/>
          <w:lang w:eastAsia="pt-BR"/>
        </w:rPr>
      </w:pP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Área Executora:</w:t>
      </w:r>
      <w:r>
        <w:rPr>
          <w:noProof/>
          <w:lang w:eastAsia="pt-BR"/>
        </w:rPr>
        <w:t xml:space="preserve"> selecione o item correspondente a indicação da área executora. Esta informação é utilizada para definir a área responsável pelo atendimento ambulatórial na Instituição.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Cadastro de Unidade Funcional</w:t>
      </w:r>
      <w:r w:rsidR="000859F6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Tp:</w:t>
      </w:r>
      <w:r>
        <w:rPr>
          <w:noProof/>
          <w:lang w:eastAsia="pt-BR"/>
        </w:rPr>
        <w:t xml:space="preserve"> selecione o item correspondente a indicação do tipo do item genérico. Esta informação é utilizada para definir qual o tipo do item genérico na funcionalidade </w:t>
      </w:r>
      <w:r>
        <w:rPr>
          <w:b/>
          <w:bCs/>
          <w:noProof/>
          <w:lang w:eastAsia="pt-BR"/>
        </w:rPr>
        <w:t>Itens de Tabelas x Itens Genéricos</w:t>
      </w:r>
      <w:r>
        <w:rPr>
          <w:noProof/>
          <w:lang w:eastAsia="pt-BR"/>
        </w:rPr>
        <w:t xml:space="preserve"> do SI³.  </w:t>
      </w: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Código / Item Genérico:</w:t>
      </w:r>
      <w:r>
        <w:rPr>
          <w:noProof/>
          <w:lang w:eastAsia="pt-BR"/>
        </w:rPr>
        <w:t xml:space="preserve"> selecione o item correspondente a indicação do código do item genérico. Esta informação é utilizada para definir um procedimento default na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Procedimentos</w:t>
      </w:r>
      <w:r w:rsidR="000859F6">
        <w:rPr>
          <w:noProof/>
          <w:lang w:eastAsia="pt-BR"/>
        </w:rPr>
        <w:t>.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Valores Default para SADT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Padrão Diag./ Cod. Diag / Diagnósitoco:</w:t>
      </w:r>
      <w:r>
        <w:rPr>
          <w:noProof/>
          <w:lang w:eastAsia="pt-BR"/>
        </w:rPr>
        <w:t xml:space="preserve"> </w:t>
      </w:r>
      <w:r>
        <w:rPr>
          <w:noProof/>
          <w:u w:val="single"/>
          <w:lang w:eastAsia="pt-BR"/>
        </w:rPr>
        <w:t>:</w:t>
      </w:r>
      <w:r>
        <w:rPr>
          <w:noProof/>
          <w:lang w:eastAsia="pt-BR"/>
        </w:rPr>
        <w:t xml:space="preserve"> selecione o item correspondente a indicação do diagnóstico default. Esta informação é utilizada para inseir um diagóstico quando esse não for estabelecido para uma admissão / paciente na funcionalidade </w:t>
      </w:r>
      <w:r>
        <w:rPr>
          <w:b/>
          <w:bCs/>
          <w:noProof/>
          <w:lang w:eastAsia="pt-BR"/>
        </w:rPr>
        <w:t>Estabelecer Diagnóstico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Diagnóstico</w:t>
      </w:r>
      <w:r w:rsidR="00AE593B">
        <w:rPr>
          <w:noProof/>
          <w:lang w:eastAsia="pt-BR"/>
        </w:rPr>
        <w:t>.</w:t>
      </w: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Tipo de Atendimento:</w:t>
      </w:r>
      <w:r>
        <w:rPr>
          <w:noProof/>
          <w:lang w:eastAsia="pt-BR"/>
        </w:rPr>
        <w:t xml:space="preserve"> selecione o item correspondente a indicação do tipo de atendimento. Esta informação é utilizada para preencher automaticamenteo o tipo de atendimento na funcionadade </w:t>
      </w:r>
      <w:r>
        <w:rPr>
          <w:b/>
          <w:bCs/>
          <w:noProof/>
          <w:lang w:eastAsia="pt-BR"/>
        </w:rPr>
        <w:t xml:space="preserve">Admissões – SADT </w:t>
      </w:r>
      <w:r>
        <w:rPr>
          <w:noProof/>
          <w:lang w:eastAsia="pt-BR"/>
        </w:rPr>
        <w:t xml:space="preserve">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Tipos de Atendimento</w:t>
      </w:r>
      <w:r w:rsidR="00AE593B">
        <w:rPr>
          <w:noProof/>
          <w:lang w:eastAsia="pt-BR"/>
        </w:rPr>
        <w:t>.</w:t>
      </w:r>
    </w:p>
    <w:p w:rsidR="00A92FA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lastRenderedPageBreak/>
        <w:t>Grupo de Produção:</w:t>
      </w:r>
      <w:r>
        <w:rPr>
          <w:noProof/>
          <w:lang w:eastAsia="pt-BR"/>
        </w:rPr>
        <w:t xml:space="preserve"> selecione o item correspondente a indicação do grupo de produção. Esta informação é utilizada </w:t>
      </w:r>
      <w:r>
        <w:rPr>
          <w:noProof/>
          <w:color w:val="FF0000"/>
          <w:lang w:eastAsia="pt-BR"/>
        </w:rPr>
        <w:t xml:space="preserve">???.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>Fonte: Funcionalidade</w:t>
      </w:r>
      <w:r>
        <w:rPr>
          <w:b/>
          <w:bCs/>
          <w:noProof/>
          <w:lang w:eastAsia="pt-BR"/>
        </w:rPr>
        <w:t xml:space="preserve"> Grupos de Produção</w:t>
      </w:r>
      <w:r w:rsidR="000859F6">
        <w:rPr>
          <w:noProof/>
          <w:lang w:eastAsia="pt-BR"/>
        </w:rPr>
        <w:t>.</w:t>
      </w:r>
    </w:p>
    <w:p w:rsidR="000859F6" w:rsidRPr="000859F6" w:rsidRDefault="000859F6" w:rsidP="000859F6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(MARCO AURELIO) Pelo conteúdo da lov provavelmente foram pensados para serem utilizados num futuro módulo de Produção Médica no SI3.</w:t>
      </w:r>
    </w:p>
    <w:p w:rsidR="000859F6" w:rsidRDefault="000859F6" w:rsidP="00627FFA">
      <w:pPr>
        <w:rPr>
          <w:noProof/>
          <w:lang w:eastAsia="pt-BR"/>
        </w:rPr>
      </w:pPr>
    </w:p>
    <w:p w:rsidR="00A92FAB" w:rsidRDefault="00627FFA" w:rsidP="00627FFA">
      <w:pPr>
        <w:rPr>
          <w:noProof/>
          <w:color w:val="FF0000"/>
          <w:lang w:eastAsia="pt-BR"/>
        </w:rPr>
      </w:pPr>
      <w:r>
        <w:rPr>
          <w:noProof/>
          <w:u w:val="single"/>
          <w:lang w:eastAsia="pt-BR"/>
        </w:rPr>
        <w:t>Grupo de Atendimento:</w:t>
      </w:r>
      <w:r>
        <w:rPr>
          <w:noProof/>
          <w:lang w:eastAsia="pt-BR"/>
        </w:rPr>
        <w:t xml:space="preserve"> selecione o item correspondente a indicação do grupo de atendimento. Esta informação é utilizada </w:t>
      </w:r>
      <w:r>
        <w:rPr>
          <w:noProof/>
          <w:color w:val="FF0000"/>
          <w:lang w:eastAsia="pt-BR"/>
        </w:rPr>
        <w:t xml:space="preserve">???.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>Fonte: Funcionalidade</w:t>
      </w:r>
      <w:r>
        <w:rPr>
          <w:b/>
          <w:bCs/>
          <w:noProof/>
          <w:lang w:eastAsia="pt-BR"/>
        </w:rPr>
        <w:t xml:space="preserve"> Grupos de Atendimento</w:t>
      </w:r>
      <w:r w:rsidR="000859F6">
        <w:rPr>
          <w:noProof/>
          <w:lang w:eastAsia="pt-BR"/>
        </w:rPr>
        <w:t>.</w:t>
      </w:r>
    </w:p>
    <w:p w:rsidR="000859F6" w:rsidRPr="000859F6" w:rsidRDefault="000859F6" w:rsidP="000859F6">
      <w:pPr>
        <w:rPr>
          <w:noProof/>
          <w:color w:val="FF0000"/>
          <w:lang w:eastAsia="pt-BR"/>
        </w:rPr>
      </w:pPr>
      <w:r w:rsidRPr="000859F6">
        <w:rPr>
          <w:noProof/>
          <w:color w:val="FF0000"/>
          <w:lang w:eastAsia="pt-BR"/>
        </w:rPr>
        <w:t>(MARCO AURELIO) Havia uma versão antigas do sistema DATASUS que requisitava um atributo semelhante a este. Hoje não mais. Verificar se a interface com a Salux faz alguma referência a eles. Acho que não.</w:t>
      </w:r>
    </w:p>
    <w:p w:rsidR="000859F6" w:rsidRPr="000859F6" w:rsidRDefault="000859F6" w:rsidP="000859F6">
      <w:pPr>
        <w:rPr>
          <w:noProof/>
          <w:color w:val="FF0000"/>
          <w:lang w:eastAsia="pt-BR"/>
        </w:rPr>
      </w:pP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Área Executora:</w:t>
      </w:r>
      <w:r>
        <w:rPr>
          <w:noProof/>
          <w:lang w:eastAsia="pt-BR"/>
        </w:rPr>
        <w:t xml:space="preserve"> selecione o item correspondente a indicação da área executora. Esta informação é utilizada para definir a área responsável pelo atendimento de serviço diagnose e terapia na Instituição.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Cadastro de Unidade Funcional</w:t>
      </w:r>
      <w:r w:rsidR="000859F6">
        <w:rPr>
          <w:noProof/>
          <w:lang w:eastAsia="pt-BR"/>
        </w:rPr>
        <w:t>.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Tp:</w:t>
      </w:r>
      <w:r>
        <w:rPr>
          <w:noProof/>
          <w:lang w:eastAsia="pt-BR"/>
        </w:rPr>
        <w:t xml:space="preserve"> selecione o item correspondente a indicação do tipo do item genérico. Esta informação é utilizada para definir qual o tipo do item genérico na funcionalidade </w:t>
      </w:r>
      <w:r>
        <w:rPr>
          <w:b/>
          <w:bCs/>
          <w:noProof/>
          <w:lang w:eastAsia="pt-BR"/>
        </w:rPr>
        <w:t>Itens de Tabelas x Itens Genéricos</w:t>
      </w:r>
      <w:r>
        <w:rPr>
          <w:noProof/>
          <w:lang w:eastAsia="pt-BR"/>
        </w:rPr>
        <w:t xml:space="preserve"> do SI³.  </w:t>
      </w:r>
    </w:p>
    <w:p w:rsidR="00A92FAB" w:rsidRDefault="00627FFA" w:rsidP="00627FFA">
      <w:pPr>
        <w:rPr>
          <w:noProof/>
          <w:lang w:eastAsia="pt-BR"/>
        </w:rPr>
      </w:pPr>
      <w:r>
        <w:rPr>
          <w:noProof/>
          <w:u w:val="single"/>
          <w:lang w:eastAsia="pt-BR"/>
        </w:rPr>
        <w:t>Código / Item Genérico:</w:t>
      </w:r>
      <w:r>
        <w:rPr>
          <w:noProof/>
          <w:lang w:eastAsia="pt-BR"/>
        </w:rPr>
        <w:t xml:space="preserve"> selecione o item correspondente a indicação do código do item genérico. Esta informação é utilizada para definir um procedimento default na funcionalidade </w:t>
      </w:r>
      <w:r>
        <w:rPr>
          <w:b/>
          <w:bCs/>
          <w:noProof/>
          <w:lang w:eastAsia="pt-BR"/>
        </w:rPr>
        <w:t>Atendimento Ambulatorial</w:t>
      </w:r>
      <w:r>
        <w:rPr>
          <w:noProof/>
          <w:lang w:eastAsia="pt-BR"/>
        </w:rPr>
        <w:t xml:space="preserve"> do SI³. </w:t>
      </w:r>
    </w:p>
    <w:p w:rsidR="00627FFA" w:rsidRDefault="00627FFA" w:rsidP="00627FFA">
      <w:pPr>
        <w:rPr>
          <w:noProof/>
          <w:lang w:eastAsia="pt-BR"/>
        </w:rPr>
      </w:pPr>
      <w:r>
        <w:rPr>
          <w:noProof/>
          <w:lang w:eastAsia="pt-BR"/>
        </w:rPr>
        <w:t xml:space="preserve">Fonte: Funcionalidade </w:t>
      </w:r>
      <w:r>
        <w:rPr>
          <w:b/>
          <w:bCs/>
          <w:noProof/>
          <w:lang w:eastAsia="pt-BR"/>
        </w:rPr>
        <w:t>Procedimentos</w:t>
      </w:r>
      <w:r w:rsidR="000859F6">
        <w:rPr>
          <w:noProof/>
          <w:lang w:eastAsia="pt-BR"/>
        </w:rPr>
        <w:t>.</w:t>
      </w: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AE593B" w:rsidRDefault="00AE593B" w:rsidP="00627FFA">
      <w:pPr>
        <w:rPr>
          <w:noProof/>
          <w:lang w:eastAsia="pt-BR"/>
        </w:rPr>
      </w:pPr>
    </w:p>
    <w:p w:rsidR="00AE593B" w:rsidRDefault="00AE593B" w:rsidP="00627FFA">
      <w:pPr>
        <w:rPr>
          <w:noProof/>
          <w:lang w:eastAsia="pt-BR"/>
        </w:rPr>
      </w:pPr>
    </w:p>
    <w:p w:rsidR="00AE593B" w:rsidRDefault="00AE593B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0859F6" w:rsidRDefault="000859F6" w:rsidP="00627FFA">
      <w:pPr>
        <w:rPr>
          <w:noProof/>
          <w:lang w:eastAsia="pt-BR"/>
        </w:rPr>
      </w:pPr>
    </w:p>
    <w:p w:rsidR="00627FFA" w:rsidRDefault="00627FFA" w:rsidP="00627FFA">
      <w:pPr>
        <w:pStyle w:val="Ttulo3"/>
        <w:numPr>
          <w:ilvl w:val="2"/>
          <w:numId w:val="71"/>
        </w:numPr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  </w:t>
      </w:r>
      <w:bookmarkStart w:id="55" w:name="_Toc336334554"/>
      <w:bookmarkStart w:id="56" w:name="_Toc344388595"/>
      <w:r>
        <w:rPr>
          <w:noProof/>
          <w:lang w:eastAsia="pt-BR"/>
        </w:rPr>
        <w:t>Aba – Default 2</w:t>
      </w:r>
      <w:bookmarkEnd w:id="55"/>
      <w:bookmarkEnd w:id="56"/>
    </w:p>
    <w:p w:rsidR="00627FFA" w:rsidRDefault="00627FFA" w:rsidP="00627FFA">
      <w:pPr>
        <w:rPr>
          <w:lang w:eastAsia="pt-BR"/>
        </w:rPr>
      </w:pPr>
    </w:p>
    <w:p w:rsidR="00627FFA" w:rsidRDefault="009C60A0" w:rsidP="00627FF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FFA" w:rsidRDefault="00627FFA" w:rsidP="00627FFA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Figura </w:t>
      </w:r>
      <w:r w:rsidR="00A92FAB">
        <w:rPr>
          <w:rFonts w:cs="Arial"/>
          <w:sz w:val="20"/>
          <w:szCs w:val="20"/>
        </w:rPr>
        <w:t>3</w:t>
      </w:r>
      <w:r>
        <w:rPr>
          <w:rFonts w:cs="Arial"/>
          <w:sz w:val="20"/>
          <w:szCs w:val="20"/>
        </w:rPr>
        <w:t>.4.5. - Parâmetros de Faturamento – Default 2</w:t>
      </w:r>
    </w:p>
    <w:p w:rsidR="00627FFA" w:rsidRDefault="00627FFA" w:rsidP="00627FFA">
      <w:pPr>
        <w:rPr>
          <w:noProof/>
          <w:lang w:eastAsia="pt-BR"/>
        </w:rPr>
      </w:pPr>
    </w:p>
    <w:p w:rsidR="00627FFA" w:rsidRDefault="00627FFA" w:rsidP="00627FFA">
      <w:pPr>
        <w:rPr>
          <w:b/>
          <w:bCs/>
          <w:noProof/>
          <w:lang w:eastAsia="pt-BR"/>
        </w:rPr>
      </w:pPr>
      <w:r>
        <w:rPr>
          <w:b/>
          <w:bCs/>
          <w:noProof/>
          <w:lang w:eastAsia="pt-BR"/>
        </w:rPr>
        <w:t>Atributos:</w:t>
      </w:r>
    </w:p>
    <w:p w:rsidR="00627FFA" w:rsidRDefault="00627FFA" w:rsidP="00627FFA">
      <w:pPr>
        <w:rPr>
          <w:b/>
          <w:bCs/>
          <w:noProof/>
          <w:lang w:eastAsia="pt-BR"/>
        </w:rPr>
      </w:pPr>
    </w:p>
    <w:p w:rsidR="00627FFA" w:rsidRDefault="00627FFA" w:rsidP="00937FF6">
      <w:pPr>
        <w:rPr>
          <w:noProof/>
          <w:lang w:eastAsia="pt-BR"/>
        </w:rPr>
      </w:pPr>
      <w:r>
        <w:rPr>
          <w:noProof/>
          <w:u w:val="single"/>
          <w:lang w:eastAsia="pt-BR"/>
        </w:rPr>
        <w:t>Valor máximo de reajuste:</w:t>
      </w:r>
      <w:r>
        <w:rPr>
          <w:noProof/>
          <w:lang w:eastAsia="pt-BR"/>
        </w:rPr>
        <w:t xml:space="preserve"> digite o percentual correspondente ao percentual de variação do reajuste máximo para as tab</w:t>
      </w:r>
      <w:r w:rsidR="00837964">
        <w:rPr>
          <w:noProof/>
          <w:lang w:eastAsia="pt-BR"/>
        </w:rPr>
        <w:t>elas de materias e medicamentos. Esta informação é utilizada na funcionalidade “</w:t>
      </w:r>
      <w:r w:rsidR="00937FF6">
        <w:rPr>
          <w:b/>
          <w:bCs/>
          <w:noProof/>
          <w:lang w:eastAsia="pt-BR"/>
        </w:rPr>
        <w:t>Atualização - Brasindice</w:t>
      </w:r>
      <w:r w:rsidR="00837964">
        <w:rPr>
          <w:noProof/>
          <w:lang w:eastAsia="pt-BR"/>
        </w:rPr>
        <w:t>”</w:t>
      </w:r>
      <w:r w:rsidR="004306F3">
        <w:rPr>
          <w:noProof/>
          <w:lang w:eastAsia="pt-BR"/>
        </w:rPr>
        <w:t xml:space="preserve"> e “</w:t>
      </w:r>
      <w:r w:rsidR="004306F3">
        <w:rPr>
          <w:b/>
          <w:bCs/>
          <w:noProof/>
          <w:lang w:eastAsia="pt-BR"/>
        </w:rPr>
        <w:t>Atualização - Simpro</w:t>
      </w:r>
      <w:r w:rsidR="004306F3">
        <w:rPr>
          <w:noProof/>
          <w:lang w:eastAsia="pt-BR"/>
        </w:rPr>
        <w:t>”</w:t>
      </w:r>
      <w:r w:rsidR="00837964">
        <w:rPr>
          <w:noProof/>
          <w:lang w:eastAsia="pt-BR"/>
        </w:rPr>
        <w:t>, para emitir um alerta, quando a variação de um reajuste for maior que o valor digitado nesse atributo.</w:t>
      </w:r>
    </w:p>
    <w:p w:rsidR="00937FF6" w:rsidRDefault="00AE593B" w:rsidP="00937FF6">
      <w:pPr>
        <w:rPr>
          <w:noProof/>
          <w:lang w:eastAsia="pt-BR"/>
        </w:rPr>
      </w:pPr>
      <w:r w:rsidRPr="00AE593B">
        <w:rPr>
          <w:noProof/>
          <w:u w:val="single"/>
          <w:lang w:eastAsia="pt-BR"/>
        </w:rPr>
        <w:t>Fator de acrésimo sobre Preço de Fábrica no reajuste de preço</w:t>
      </w:r>
      <w:r>
        <w:rPr>
          <w:noProof/>
          <w:lang w:eastAsia="pt-BR"/>
        </w:rPr>
        <w:t xml:space="preserve">: digite o valor correspondente ao fator de acréscimo </w:t>
      </w:r>
      <w:r w:rsidR="004306F3">
        <w:rPr>
          <w:noProof/>
          <w:lang w:eastAsia="pt-BR"/>
        </w:rPr>
        <w:t>sobre</w:t>
      </w:r>
      <w:r>
        <w:rPr>
          <w:noProof/>
          <w:lang w:eastAsia="pt-BR"/>
        </w:rPr>
        <w:t xml:space="preserve"> o preço de fábrica d</w:t>
      </w:r>
      <w:r w:rsidR="004306F3">
        <w:rPr>
          <w:noProof/>
          <w:lang w:eastAsia="pt-BR"/>
        </w:rPr>
        <w:t>e</w:t>
      </w:r>
      <w:r>
        <w:rPr>
          <w:noProof/>
          <w:lang w:eastAsia="pt-BR"/>
        </w:rPr>
        <w:t xml:space="preserve"> </w:t>
      </w:r>
      <w:r w:rsidR="00F21A9C">
        <w:rPr>
          <w:noProof/>
          <w:lang w:eastAsia="pt-BR"/>
        </w:rPr>
        <w:t xml:space="preserve">materias e medicamentos </w:t>
      </w:r>
      <w:r w:rsidR="004306F3">
        <w:rPr>
          <w:noProof/>
          <w:lang w:eastAsia="pt-BR"/>
        </w:rPr>
        <w:t>que não possuam “</w:t>
      </w:r>
      <w:r w:rsidR="004306F3" w:rsidRPr="004306F3">
        <w:rPr>
          <w:b/>
          <w:noProof/>
          <w:lang w:eastAsia="pt-BR"/>
        </w:rPr>
        <w:t>preço máximo ao consumidor</w:t>
      </w:r>
      <w:r w:rsidR="004306F3" w:rsidRPr="004306F3">
        <w:rPr>
          <w:noProof/>
          <w:lang w:eastAsia="pt-BR"/>
        </w:rPr>
        <w:t>”</w:t>
      </w:r>
      <w:r w:rsidR="004306F3">
        <w:rPr>
          <w:noProof/>
          <w:lang w:eastAsia="pt-BR"/>
        </w:rPr>
        <w:t xml:space="preserve"> definido nas tabelas da Brasindice ou SIMPRO</w:t>
      </w:r>
      <w:r>
        <w:rPr>
          <w:noProof/>
          <w:lang w:eastAsia="pt-BR"/>
        </w:rPr>
        <w:t>.</w:t>
      </w:r>
      <w:r w:rsidR="00F21A9C">
        <w:rPr>
          <w:noProof/>
          <w:lang w:eastAsia="pt-BR"/>
        </w:rPr>
        <w:t xml:space="preserve"> </w:t>
      </w:r>
      <w:r w:rsidR="004306F3">
        <w:rPr>
          <w:noProof/>
          <w:lang w:eastAsia="pt-BR"/>
        </w:rPr>
        <w:t>Esta informação é utilizada na funcionalidade “</w:t>
      </w:r>
      <w:r w:rsidR="004306F3">
        <w:rPr>
          <w:b/>
          <w:bCs/>
          <w:noProof/>
          <w:lang w:eastAsia="pt-BR"/>
        </w:rPr>
        <w:t>Atualização - Brasindice</w:t>
      </w:r>
      <w:r w:rsidR="004306F3">
        <w:rPr>
          <w:noProof/>
          <w:lang w:eastAsia="pt-BR"/>
        </w:rPr>
        <w:t>” e “</w:t>
      </w:r>
      <w:r w:rsidR="004306F3">
        <w:rPr>
          <w:b/>
          <w:bCs/>
          <w:noProof/>
          <w:lang w:eastAsia="pt-BR"/>
        </w:rPr>
        <w:t>Atualização - Simpro</w:t>
      </w:r>
      <w:r w:rsidR="004306F3">
        <w:rPr>
          <w:noProof/>
          <w:lang w:eastAsia="pt-BR"/>
        </w:rPr>
        <w:t>”.</w:t>
      </w:r>
    </w:p>
    <w:p w:rsidR="002C4851" w:rsidRDefault="002C4851" w:rsidP="00C62FE9">
      <w:pPr>
        <w:rPr>
          <w:noProof/>
          <w:lang w:eastAsia="pt-BR"/>
        </w:rPr>
      </w:pPr>
    </w:p>
    <w:p w:rsidR="000859F6" w:rsidRDefault="000859F6" w:rsidP="00C62FE9">
      <w:pPr>
        <w:rPr>
          <w:noProof/>
          <w:lang w:eastAsia="pt-BR"/>
        </w:rPr>
      </w:pPr>
    </w:p>
    <w:p w:rsidR="000859F6" w:rsidRDefault="000859F6" w:rsidP="00C62FE9">
      <w:pPr>
        <w:rPr>
          <w:noProof/>
          <w:lang w:eastAsia="pt-BR"/>
        </w:rPr>
      </w:pPr>
    </w:p>
    <w:p w:rsidR="000859F6" w:rsidRDefault="000859F6" w:rsidP="00C62FE9">
      <w:pPr>
        <w:rPr>
          <w:noProof/>
          <w:lang w:eastAsia="pt-BR"/>
        </w:rPr>
      </w:pPr>
    </w:p>
    <w:p w:rsidR="000859F6" w:rsidRDefault="000859F6" w:rsidP="00C62FE9">
      <w:pPr>
        <w:rPr>
          <w:noProof/>
          <w:lang w:eastAsia="pt-BR"/>
        </w:rPr>
      </w:pPr>
    </w:p>
    <w:p w:rsidR="000859F6" w:rsidRDefault="000859F6" w:rsidP="00C62FE9">
      <w:pPr>
        <w:rPr>
          <w:noProof/>
          <w:lang w:eastAsia="pt-BR"/>
        </w:rPr>
      </w:pPr>
    </w:p>
    <w:p w:rsidR="008137A3" w:rsidRDefault="002C4851" w:rsidP="00492DD0">
      <w:pPr>
        <w:pStyle w:val="Ttulo2"/>
        <w:numPr>
          <w:ilvl w:val="1"/>
          <w:numId w:val="11"/>
        </w:numPr>
        <w:suppressAutoHyphens w:val="0"/>
        <w:rPr>
          <w:noProof/>
          <w:lang w:eastAsia="pt-BR"/>
        </w:rPr>
      </w:pPr>
      <w:bookmarkStart w:id="57" w:name="_Toc344388596"/>
      <w:r>
        <w:t>C</w:t>
      </w:r>
      <w:r>
        <w:rPr>
          <w:noProof/>
          <w:lang w:eastAsia="pt-BR"/>
        </w:rPr>
        <w:t>onfiguração de Parâmetros de Acess</w:t>
      </w:r>
      <w:r>
        <w:t>o</w:t>
      </w:r>
      <w:bookmarkEnd w:id="57"/>
    </w:p>
    <w:p w:rsidR="008137A3" w:rsidRPr="008137A3" w:rsidRDefault="008137A3" w:rsidP="00363B16">
      <w:pPr>
        <w:rPr>
          <w:noProof/>
          <w:lang w:eastAsia="pt-BR"/>
        </w:rPr>
      </w:pPr>
    </w:p>
    <w:p w:rsidR="009220CE" w:rsidRDefault="009C60A0" w:rsidP="00363B1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610225" cy="3876675"/>
            <wp:effectExtent l="19050" t="0" r="9525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0CE" w:rsidRDefault="002C4851" w:rsidP="00DF1CE9">
      <w:pPr>
        <w:rPr>
          <w:sz w:val="20"/>
          <w:szCs w:val="20"/>
        </w:rPr>
      </w:pPr>
      <w:r w:rsidRPr="00090C59">
        <w:rPr>
          <w:sz w:val="20"/>
          <w:szCs w:val="20"/>
        </w:rPr>
        <w:t xml:space="preserve">Figura </w:t>
      </w:r>
      <w:r w:rsidR="00A92FAB">
        <w:rPr>
          <w:sz w:val="20"/>
          <w:szCs w:val="20"/>
        </w:rPr>
        <w:t>3</w:t>
      </w:r>
      <w:r w:rsidRPr="00090C59">
        <w:rPr>
          <w:sz w:val="20"/>
          <w:szCs w:val="20"/>
        </w:rPr>
        <w:t>.</w:t>
      </w:r>
      <w:r>
        <w:rPr>
          <w:sz w:val="20"/>
          <w:szCs w:val="20"/>
        </w:rPr>
        <w:t>5</w:t>
      </w:r>
      <w:r w:rsidRPr="00090C59">
        <w:rPr>
          <w:sz w:val="20"/>
          <w:szCs w:val="20"/>
        </w:rPr>
        <w:t>. – Configuração de Parâmetros de Acesso</w:t>
      </w:r>
      <w:r w:rsidR="00A92FAB">
        <w:rPr>
          <w:sz w:val="20"/>
          <w:szCs w:val="20"/>
        </w:rPr>
        <w:t xml:space="preserve"> </w:t>
      </w:r>
    </w:p>
    <w:p w:rsidR="00DF1CE9" w:rsidRPr="00CE0457" w:rsidRDefault="00CE0457" w:rsidP="00DF1CE9">
      <w:pPr>
        <w:rPr>
          <w:noProof/>
          <w:color w:val="FF0000"/>
          <w:lang w:eastAsia="pt-BR"/>
        </w:rPr>
      </w:pPr>
      <w:r w:rsidRPr="00CE0457">
        <w:rPr>
          <w:noProof/>
          <w:color w:val="FF0000"/>
          <w:lang w:eastAsia="pt-BR"/>
        </w:rPr>
        <w:t>***** TROCAR ESTA TELA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b/>
          <w:noProof/>
          <w:lang w:eastAsia="pt-BR"/>
        </w:rPr>
        <w:t>Atributos</w:t>
      </w:r>
      <w:r>
        <w:rPr>
          <w:noProof/>
          <w:lang w:eastAsia="pt-BR"/>
        </w:rPr>
        <w:t>: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Máquina</w:t>
      </w:r>
      <w:r>
        <w:rPr>
          <w:noProof/>
          <w:lang w:eastAsia="pt-BR"/>
        </w:rPr>
        <w:t>: informe o nome do servidor, deve ser preenchido com o mesmo valor definido na variável de ambiente MACHINE_SERVER do servidor de aplicação (arquivo $ORACLE_HOME/forms/server/[instancia].env), maiores detalhes disponível no manual Instalação e Requisitos do SI³.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Banco</w:t>
      </w:r>
      <w:r>
        <w:rPr>
          <w:noProof/>
          <w:lang w:eastAsia="pt-BR"/>
        </w:rPr>
        <w:t>: selecione o banco de dados ao qual se refere a configuração apresentada;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Report Server</w:t>
      </w:r>
      <w:r>
        <w:rPr>
          <w:noProof/>
          <w:lang w:eastAsia="pt-BR"/>
        </w:rPr>
        <w:t>: informe o nome do report server para o ambiente no padrão rep_</w:t>
      </w:r>
      <w:r w:rsidRPr="002C4851">
        <w:rPr>
          <w:i/>
          <w:noProof/>
          <w:lang w:eastAsia="pt-BR"/>
        </w:rPr>
        <w:t>servidor1</w:t>
      </w:r>
      <w:r>
        <w:rPr>
          <w:noProof/>
          <w:lang w:eastAsia="pt-BR"/>
        </w:rPr>
        <w:t xml:space="preserve">_oracleas1, onde </w:t>
      </w:r>
      <w:r w:rsidRPr="002C4851">
        <w:rPr>
          <w:i/>
          <w:noProof/>
          <w:lang w:eastAsia="pt-BR"/>
        </w:rPr>
        <w:t>servidor1</w:t>
      </w:r>
      <w:r>
        <w:rPr>
          <w:noProof/>
          <w:lang w:eastAsia="pt-BR"/>
        </w:rPr>
        <w:t xml:space="preserve"> é o nome do servidor de aplicação do SI³ conforme definido durante a instalação do SI³, maiores detalhes disponível no manual Instalação e Requisitos do SI³.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Help URL</w:t>
      </w:r>
      <w:r>
        <w:rPr>
          <w:noProof/>
          <w:lang w:eastAsia="pt-BR"/>
        </w:rPr>
        <w:t>: Url onde estarão os helps do módulo;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lastRenderedPageBreak/>
        <w:t>Url Job Id</w:t>
      </w:r>
      <w:r>
        <w:rPr>
          <w:noProof/>
          <w:lang w:eastAsia="pt-BR"/>
        </w:rPr>
        <w:t>: caminho necessário para disponibilizar os reports no vídeo;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Url Mail</w:t>
      </w:r>
      <w:r>
        <w:rPr>
          <w:noProof/>
          <w:lang w:eastAsia="pt-BR"/>
        </w:rPr>
        <w:t>: servidor de webmail;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Url report</w:t>
      </w:r>
      <w:r>
        <w:rPr>
          <w:noProof/>
          <w:lang w:eastAsia="pt-BR"/>
        </w:rPr>
        <w:t>: não é mais utilizado pela versão 10g;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Path Prontuário</w:t>
      </w:r>
      <w:r>
        <w:rPr>
          <w:noProof/>
          <w:lang w:eastAsia="pt-BR"/>
        </w:rPr>
        <w:t>: visualizador Dicom das imagens do Prontuário;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Path Printer</w:t>
      </w:r>
      <w:r>
        <w:rPr>
          <w:noProof/>
          <w:lang w:eastAsia="pt-BR"/>
        </w:rPr>
        <w:t>: caminho das configurações das filas de impressão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File Path</w:t>
      </w:r>
      <w:r>
        <w:rPr>
          <w:noProof/>
          <w:lang w:eastAsia="pt-BR"/>
        </w:rPr>
        <w:t>: caminho do banco de dados;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Path Dic Phonetic</w:t>
      </w:r>
      <w:r>
        <w:rPr>
          <w:noProof/>
          <w:lang w:eastAsia="pt-BR"/>
        </w:rPr>
        <w:t>: caminho onde esta o dicionário da fonética utilizado na pesquisa de nomes de pacientes;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Perf Susi Nr</w:t>
      </w:r>
      <w:r>
        <w:rPr>
          <w:noProof/>
          <w:lang w:eastAsia="pt-BR"/>
        </w:rPr>
        <w:t>: não esta sendo utilizado no nomento.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Regra Senha do Usuário</w:t>
      </w:r>
      <w:r>
        <w:rPr>
          <w:noProof/>
          <w:lang w:eastAsia="pt-BR"/>
        </w:rPr>
        <w:t>: selecione a regra de caracteres a ser usada na validação do cadastro de senha do usuário conforme as seguintes opções: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LETRA_AND__NUMERO_OR_SIMBOLO: A senha deve conter letras e pelo menos um caracter não alfabético.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NUMERO_AND__LETRA_OR_SIMBOLO: A senha deve conter números e pelo menos uma letra ou símbolo.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SIMBOLO_AND__LETRA_OR_NUMERO: A senha deve conter símbolos e pelo menos uma letra ou número.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LETRA_AND_NUMERO: A senha deve conter letras e números.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LETRA_AND_SIMBOLO: A senha deve conter letras e símbolos.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NUMERO_AND_SIMBOLO: A senha deve conter números e símbolos.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LETRA: A senha deve conter letras.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NUMERO: A senha deve conter números.</w:t>
      </w:r>
    </w:p>
    <w:p w:rsidR="002C4851" w:rsidRDefault="002C4851" w:rsidP="002C4851">
      <w:pPr>
        <w:numPr>
          <w:ilvl w:val="0"/>
          <w:numId w:val="70"/>
        </w:numPr>
        <w:rPr>
          <w:noProof/>
          <w:lang w:eastAsia="pt-BR"/>
        </w:rPr>
      </w:pPr>
      <w:r>
        <w:rPr>
          <w:noProof/>
          <w:lang w:eastAsia="pt-BR"/>
        </w:rPr>
        <w:t>SIMBOLO: A senha deve conter símbolos.</w:t>
      </w:r>
    </w:p>
    <w:p w:rsidR="005C088E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Aviso expira senha</w:t>
      </w:r>
      <w:r>
        <w:rPr>
          <w:noProof/>
          <w:lang w:eastAsia="pt-BR"/>
        </w:rPr>
        <w:t xml:space="preserve">: </w:t>
      </w:r>
      <w:r w:rsidR="005C088E">
        <w:rPr>
          <w:noProof/>
          <w:lang w:eastAsia="pt-BR"/>
        </w:rPr>
        <w:t xml:space="preserve"> informe a quantidade de dias para aviso de expiração da senha do usário. A quantidade de dias deve ser separada por ";", ou seja, é possível avisar mais que uma vez. Pro exemplo: “10;5”, significa que o aviso será disparado para os usuários que terão suas senhas expiradas em 10 dias e para os usuários que terão suas senhas expiradas em 5 dias. Podem ser cadastrados quantos dias forem necessários.</w:t>
      </w:r>
    </w:p>
    <w:p w:rsidR="002C4851" w:rsidRPr="001F2732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Limite Autenticação</w:t>
      </w:r>
      <w:r>
        <w:rPr>
          <w:noProof/>
          <w:lang w:eastAsia="pt-BR"/>
        </w:rPr>
        <w:t>:</w:t>
      </w:r>
      <w:r w:rsidR="00D269C3" w:rsidRPr="00D269C3">
        <w:rPr>
          <w:noProof/>
          <w:color w:val="FF0000"/>
          <w:lang w:eastAsia="pt-BR"/>
        </w:rPr>
        <w:t xml:space="preserve"> </w:t>
      </w:r>
      <w:r w:rsidR="00D269C3" w:rsidRPr="001F2732">
        <w:rPr>
          <w:noProof/>
          <w:lang w:eastAsia="pt-BR"/>
        </w:rPr>
        <w:t xml:space="preserve">Indica o </w:t>
      </w:r>
      <w:r w:rsidR="001F2732" w:rsidRPr="001F2732">
        <w:rPr>
          <w:noProof/>
          <w:lang w:eastAsia="pt-BR"/>
        </w:rPr>
        <w:t>t</w:t>
      </w:r>
      <w:r w:rsidR="00D269C3" w:rsidRPr="001F2732">
        <w:rPr>
          <w:noProof/>
          <w:lang w:eastAsia="pt-BR"/>
        </w:rPr>
        <w:t xml:space="preserve">empo </w:t>
      </w:r>
      <w:r w:rsidR="001F2732" w:rsidRPr="001F2732">
        <w:rPr>
          <w:noProof/>
          <w:lang w:eastAsia="pt-BR"/>
        </w:rPr>
        <w:t>l</w:t>
      </w:r>
      <w:r w:rsidR="00D269C3" w:rsidRPr="001F2732">
        <w:rPr>
          <w:noProof/>
          <w:lang w:eastAsia="pt-BR"/>
        </w:rPr>
        <w:t xml:space="preserve">imite (em segundos) </w:t>
      </w:r>
      <w:r w:rsidR="001F2732" w:rsidRPr="001F2732">
        <w:rPr>
          <w:noProof/>
          <w:lang w:eastAsia="pt-BR"/>
        </w:rPr>
        <w:t>para tentar a</w:t>
      </w:r>
      <w:r w:rsidR="00D269C3" w:rsidRPr="001F2732">
        <w:rPr>
          <w:noProof/>
          <w:lang w:eastAsia="pt-BR"/>
        </w:rPr>
        <w:t xml:space="preserve">utenticar um </w:t>
      </w:r>
      <w:r w:rsidR="001F2732">
        <w:rPr>
          <w:noProof/>
          <w:lang w:eastAsia="pt-BR"/>
        </w:rPr>
        <w:t>u</w:t>
      </w:r>
      <w:r w:rsidR="00D269C3" w:rsidRPr="001F2732">
        <w:rPr>
          <w:noProof/>
          <w:lang w:eastAsia="pt-BR"/>
        </w:rPr>
        <w:t>suário</w:t>
      </w:r>
      <w:r w:rsidR="001F2732" w:rsidRPr="001F2732">
        <w:rPr>
          <w:noProof/>
          <w:lang w:eastAsia="pt-BR"/>
        </w:rPr>
        <w:t xml:space="preserve">. Utilizado somente quando </w:t>
      </w:r>
      <w:r w:rsidR="001F2732">
        <w:rPr>
          <w:noProof/>
          <w:lang w:eastAsia="pt-BR"/>
        </w:rPr>
        <w:t xml:space="preserve">a </w:t>
      </w:r>
      <w:r w:rsidR="001F2732" w:rsidRPr="001F2732">
        <w:rPr>
          <w:noProof/>
          <w:lang w:eastAsia="pt-BR"/>
        </w:rPr>
        <w:t xml:space="preserve">autenticação é realizada através do protocolo LDAP. </w:t>
      </w:r>
      <w:r w:rsidR="001F2732">
        <w:rPr>
          <w:noProof/>
          <w:lang w:eastAsia="pt-BR"/>
        </w:rPr>
        <w:t>Maiores informações consulte o manual de “</w:t>
      </w:r>
      <w:r w:rsidR="001F2732" w:rsidRPr="001F2732">
        <w:rPr>
          <w:b/>
          <w:noProof/>
          <w:lang w:eastAsia="pt-BR"/>
        </w:rPr>
        <w:t>Instalação e Requisitos</w:t>
      </w:r>
      <w:r w:rsidR="001F2732" w:rsidRPr="001F2732">
        <w:rPr>
          <w:noProof/>
          <w:lang w:eastAsia="pt-BR"/>
        </w:rPr>
        <w:t>”</w:t>
      </w:r>
      <w:r w:rsidR="001F2732">
        <w:rPr>
          <w:noProof/>
          <w:lang w:eastAsia="pt-BR"/>
        </w:rPr>
        <w:t>.</w:t>
      </w:r>
    </w:p>
    <w:p w:rsidR="00580F6F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Aviso Expira Senha</w:t>
      </w:r>
      <w:r>
        <w:rPr>
          <w:noProof/>
          <w:lang w:eastAsia="pt-BR"/>
        </w:rPr>
        <w:t xml:space="preserve">: mensagem que será </w:t>
      </w:r>
      <w:r w:rsidR="00580F6F">
        <w:rPr>
          <w:noProof/>
          <w:lang w:eastAsia="pt-BR"/>
        </w:rPr>
        <w:t xml:space="preserve">enviada por e-mail </w:t>
      </w:r>
      <w:r>
        <w:rPr>
          <w:noProof/>
          <w:lang w:eastAsia="pt-BR"/>
        </w:rPr>
        <w:t xml:space="preserve">ao usuário </w:t>
      </w:r>
      <w:r w:rsidR="00580F6F">
        <w:rPr>
          <w:noProof/>
          <w:lang w:eastAsia="pt-BR"/>
        </w:rPr>
        <w:t>avisando sobre a</w:t>
      </w:r>
      <w:r>
        <w:rPr>
          <w:noProof/>
          <w:lang w:eastAsia="pt-BR"/>
        </w:rPr>
        <w:t xml:space="preserve"> expiração d</w:t>
      </w:r>
      <w:r w:rsidR="00580F6F">
        <w:rPr>
          <w:noProof/>
          <w:lang w:eastAsia="pt-BR"/>
        </w:rPr>
        <w:t>a</w:t>
      </w:r>
      <w:r>
        <w:rPr>
          <w:noProof/>
          <w:lang w:eastAsia="pt-BR"/>
        </w:rPr>
        <w:t xml:space="preserve"> senha</w:t>
      </w:r>
      <w:r w:rsidR="00580F6F">
        <w:rPr>
          <w:noProof/>
          <w:lang w:eastAsia="pt-BR"/>
        </w:rPr>
        <w:t>.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Tam. Min. Senha</w:t>
      </w:r>
      <w:r>
        <w:rPr>
          <w:noProof/>
          <w:lang w:eastAsia="pt-BR"/>
        </w:rPr>
        <w:t>: informe o número mínimo de caracteres necessário para o cadastro de senha do usuário.</w:t>
      </w:r>
    </w:p>
    <w:p w:rsidR="002C4851" w:rsidRPr="00580F6F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Qt dias exp. Senha</w:t>
      </w:r>
      <w:r>
        <w:rPr>
          <w:noProof/>
          <w:lang w:eastAsia="pt-BR"/>
        </w:rPr>
        <w:t xml:space="preserve">: </w:t>
      </w:r>
      <w:r w:rsidR="00580F6F">
        <w:rPr>
          <w:noProof/>
          <w:lang w:eastAsia="pt-BR"/>
        </w:rPr>
        <w:t xml:space="preserve">informe </w:t>
      </w:r>
      <w:r w:rsidR="00CE0457" w:rsidRPr="00580F6F">
        <w:rPr>
          <w:noProof/>
          <w:lang w:eastAsia="pt-BR"/>
        </w:rPr>
        <w:t>por quanto tempo (em dias) a senha do usuário será válida. Após esse tempo, ou seja, a expiração da senha, o usuário deverá alterar a senha.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lastRenderedPageBreak/>
        <w:t>Nr Ultimas Senhas</w:t>
      </w:r>
      <w:r>
        <w:rPr>
          <w:noProof/>
          <w:lang w:eastAsia="pt-BR"/>
        </w:rPr>
        <w:t xml:space="preserve">: </w:t>
      </w:r>
      <w:r w:rsidR="00580F6F">
        <w:rPr>
          <w:noProof/>
          <w:lang w:eastAsia="pt-BR"/>
        </w:rPr>
        <w:t xml:space="preserve">informe </w:t>
      </w:r>
      <w:r>
        <w:rPr>
          <w:noProof/>
          <w:lang w:eastAsia="pt-BR"/>
        </w:rPr>
        <w:t>quantas senhas anteriores serão consideradas para pe</w:t>
      </w:r>
      <w:r w:rsidR="00580F6F">
        <w:rPr>
          <w:noProof/>
          <w:lang w:eastAsia="pt-BR"/>
        </w:rPr>
        <w:t>rmitir a gravação da nova senha.</w:t>
      </w:r>
    </w:p>
    <w:p w:rsidR="002C4851" w:rsidRDefault="002C4851" w:rsidP="002C4851">
      <w:pPr>
        <w:rPr>
          <w:noProof/>
          <w:lang w:eastAsia="pt-BR"/>
        </w:rPr>
      </w:pPr>
      <w:r w:rsidRPr="002C4851">
        <w:rPr>
          <w:noProof/>
          <w:u w:val="single"/>
          <w:lang w:eastAsia="pt-BR"/>
        </w:rPr>
        <w:t>Nr Max tentativas</w:t>
      </w:r>
      <w:r>
        <w:rPr>
          <w:noProof/>
          <w:lang w:eastAsia="pt-BR"/>
        </w:rPr>
        <w:t>: informe o número de vezes que o usuário pode tentar se logar sem sucesso no SI³. Ao exceder esse número, o usuário terá sua conta bloqueada.</w:t>
      </w:r>
    </w:p>
    <w:p w:rsidR="00580F6F" w:rsidRDefault="002C4851" w:rsidP="002C4851">
      <w:pPr>
        <w:rPr>
          <w:noProof/>
          <w:lang w:eastAsia="pt-BR"/>
        </w:rPr>
      </w:pPr>
      <w:r w:rsidRPr="00580F6F">
        <w:rPr>
          <w:noProof/>
          <w:u w:val="single"/>
          <w:lang w:eastAsia="pt-BR"/>
        </w:rPr>
        <w:t>Usuário rep. web</w:t>
      </w:r>
      <w:r w:rsidRPr="00580F6F">
        <w:rPr>
          <w:noProof/>
          <w:lang w:eastAsia="pt-BR"/>
        </w:rPr>
        <w:t>:</w:t>
      </w:r>
      <w:r w:rsidR="002F66D6" w:rsidRPr="00580F6F">
        <w:rPr>
          <w:noProof/>
          <w:lang w:eastAsia="pt-BR"/>
        </w:rPr>
        <w:t xml:space="preserve"> </w:t>
      </w:r>
      <w:r w:rsidR="00580F6F" w:rsidRPr="00580F6F">
        <w:rPr>
          <w:noProof/>
          <w:lang w:eastAsia="pt-BR"/>
        </w:rPr>
        <w:t xml:space="preserve">selecione o usuário </w:t>
      </w:r>
      <w:r w:rsidR="00580F6F">
        <w:rPr>
          <w:noProof/>
          <w:lang w:eastAsia="pt-BR"/>
        </w:rPr>
        <w:t xml:space="preserve">e string de conexão </w:t>
      </w:r>
      <w:r w:rsidR="00580F6F" w:rsidRPr="00580F6F">
        <w:rPr>
          <w:noProof/>
          <w:lang w:eastAsia="pt-BR"/>
        </w:rPr>
        <w:t xml:space="preserve">de banco de dados </w:t>
      </w:r>
      <w:r w:rsidR="002F66D6" w:rsidRPr="00580F6F">
        <w:rPr>
          <w:noProof/>
          <w:lang w:eastAsia="pt-BR"/>
        </w:rPr>
        <w:t>utilizad</w:t>
      </w:r>
      <w:r w:rsidR="00580F6F" w:rsidRPr="00580F6F">
        <w:rPr>
          <w:noProof/>
          <w:lang w:eastAsia="pt-BR"/>
        </w:rPr>
        <w:t xml:space="preserve">o </w:t>
      </w:r>
      <w:r w:rsidR="002F66D6" w:rsidRPr="00580F6F">
        <w:rPr>
          <w:noProof/>
          <w:lang w:eastAsia="pt-BR"/>
        </w:rPr>
        <w:t xml:space="preserve">para </w:t>
      </w:r>
      <w:r w:rsidR="00580F6F" w:rsidRPr="00580F6F">
        <w:rPr>
          <w:noProof/>
          <w:lang w:eastAsia="pt-BR"/>
        </w:rPr>
        <w:t>execução</w:t>
      </w:r>
      <w:r w:rsidR="002F66D6" w:rsidRPr="00580F6F">
        <w:rPr>
          <w:noProof/>
          <w:lang w:eastAsia="pt-BR"/>
        </w:rPr>
        <w:t xml:space="preserve"> de relatórios </w:t>
      </w:r>
      <w:r w:rsidR="00580F6F" w:rsidRPr="00580F6F">
        <w:rPr>
          <w:noProof/>
          <w:lang w:eastAsia="pt-BR"/>
        </w:rPr>
        <w:t>através de chamadas a partir de</w:t>
      </w:r>
      <w:r w:rsidR="002F66D6" w:rsidRPr="00580F6F">
        <w:rPr>
          <w:noProof/>
          <w:lang w:eastAsia="pt-BR"/>
        </w:rPr>
        <w:t xml:space="preserve"> funcionalidades</w:t>
      </w:r>
      <w:r w:rsidR="00580F6F" w:rsidRPr="00580F6F">
        <w:rPr>
          <w:noProof/>
          <w:lang w:eastAsia="pt-BR"/>
        </w:rPr>
        <w:t xml:space="preserve"> (PL/SQL)</w:t>
      </w:r>
      <w:r w:rsidR="002F66D6" w:rsidRPr="00580F6F">
        <w:rPr>
          <w:noProof/>
          <w:lang w:eastAsia="pt-BR"/>
        </w:rPr>
        <w:t xml:space="preserve"> do banco de dados.</w:t>
      </w:r>
    </w:p>
    <w:p w:rsidR="002C4851" w:rsidRDefault="00580F6F" w:rsidP="002C4851">
      <w:pPr>
        <w:rPr>
          <w:noProof/>
          <w:lang w:eastAsia="pt-BR"/>
        </w:rPr>
      </w:pPr>
      <w:r w:rsidRPr="00580F6F">
        <w:rPr>
          <w:noProof/>
          <w:lang w:eastAsia="pt-BR"/>
        </w:rPr>
        <w:t>Fonte: funcionalidade “Usuários de Banco“</w:t>
      </w:r>
    </w:p>
    <w:p w:rsidR="002C4851" w:rsidRDefault="002C4851" w:rsidP="00363B16">
      <w:pPr>
        <w:rPr>
          <w:noProof/>
          <w:lang w:eastAsia="pt-BR"/>
        </w:rPr>
      </w:pPr>
    </w:p>
    <w:p w:rsidR="000A765C" w:rsidRPr="007A2B5C" w:rsidRDefault="000A765C" w:rsidP="00363B16">
      <w:pPr>
        <w:rPr>
          <w:noProof/>
          <w:color w:val="FF0000"/>
          <w:lang w:eastAsia="pt-BR"/>
        </w:rPr>
      </w:pPr>
      <w:r w:rsidRPr="007A2B5C">
        <w:rPr>
          <w:noProof/>
          <w:color w:val="FF0000"/>
          <w:lang w:eastAsia="pt-BR"/>
        </w:rPr>
        <w:t>********************************</w:t>
      </w:r>
    </w:p>
    <w:p w:rsidR="000A765C" w:rsidRPr="007A2B5C" w:rsidRDefault="000A765C" w:rsidP="000A765C">
      <w:pPr>
        <w:rPr>
          <w:noProof/>
          <w:color w:val="FF0000"/>
          <w:lang w:eastAsia="pt-BR"/>
        </w:rPr>
      </w:pPr>
      <w:r w:rsidRPr="007A2B5C">
        <w:rPr>
          <w:noProof/>
          <w:color w:val="FF0000"/>
          <w:lang w:eastAsia="pt-BR"/>
        </w:rPr>
        <w:t>CONF_SIMILARIDADE_SENHA|Percentual aceitável de similaridade da Senha X Login</w:t>
      </w:r>
    </w:p>
    <w:p w:rsidR="009220CE" w:rsidRPr="007A2B5C" w:rsidRDefault="009220CE" w:rsidP="00363B16">
      <w:pPr>
        <w:rPr>
          <w:noProof/>
          <w:color w:val="FF0000"/>
          <w:lang w:eastAsia="pt-BR"/>
        </w:rPr>
      </w:pPr>
    </w:p>
    <w:p w:rsidR="000A765C" w:rsidRDefault="000A765C" w:rsidP="00363B16">
      <w:pPr>
        <w:rPr>
          <w:noProof/>
          <w:lang w:eastAsia="pt-BR"/>
        </w:rPr>
      </w:pPr>
    </w:p>
    <w:p w:rsidR="00410D40" w:rsidRDefault="00410D40" w:rsidP="00363B16">
      <w:pPr>
        <w:rPr>
          <w:noProof/>
          <w:lang w:eastAsia="pt-BR"/>
        </w:rPr>
      </w:pPr>
    </w:p>
    <w:sectPr w:rsidR="00410D40" w:rsidSect="00EB2207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2240" w:h="15840"/>
      <w:pgMar w:top="1418" w:right="1701" w:bottom="1418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7AE2" w:rsidRDefault="00DC7AE2">
      <w:r>
        <w:separator/>
      </w:r>
    </w:p>
  </w:endnote>
  <w:endnote w:type="continuationSeparator" w:id="0">
    <w:p w:rsidR="00DC7AE2" w:rsidRDefault="00DC7A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tstream Vera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 w:rsidP="00BB2233">
    <w:pPr>
      <w:pStyle w:val="Rodap"/>
      <w:ind w:right="360"/>
    </w:pPr>
    <w:r>
      <w:rPr>
        <w:color w:val="808080"/>
        <w:sz w:val="18"/>
        <w:szCs w:val="18"/>
      </w:rPr>
      <w:t>Parametrização e Configuração Inicial</w:t>
    </w:r>
    <w:r w:rsidRPr="001C6C5F">
      <w:rPr>
        <w:color w:val="808080"/>
        <w:sz w:val="18"/>
        <w:szCs w:val="18"/>
      </w:rPr>
      <w:tab/>
      <w:t>12/01/2012</w:t>
    </w:r>
    <w:r>
      <w:rPr>
        <w:sz w:val="20"/>
        <w:szCs w:val="20"/>
      </w:rPr>
      <w:tab/>
    </w:r>
    <w:r>
      <w:rPr>
        <w:rStyle w:val="Nmerodepgina"/>
      </w:rPr>
      <w:fldChar w:fldCharType="begin"/>
    </w:r>
    <w:r>
      <w:rPr>
        <w:rStyle w:val="Nmerodepgina"/>
      </w:rPr>
      <w:instrText xml:space="preserve"> PAGE </w:instrText>
    </w:r>
    <w:r>
      <w:rPr>
        <w:rStyle w:val="Nmerodepgina"/>
      </w:rPr>
      <w:fldChar w:fldCharType="separate"/>
    </w:r>
    <w:r w:rsidR="009C60A0">
      <w:rPr>
        <w:rStyle w:val="Nmerodepgina"/>
        <w:noProof/>
      </w:rPr>
      <w:t>14</w:t>
    </w:r>
    <w:r>
      <w:rPr>
        <w:rStyle w:val="Nmerodepgina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 w:rsidP="00AD5058">
    <w:pPr>
      <w:pStyle w:val="Rodap"/>
      <w:ind w:right="360"/>
    </w:pPr>
    <w:r>
      <w:rPr>
        <w:color w:val="808080"/>
        <w:sz w:val="18"/>
        <w:szCs w:val="18"/>
      </w:rPr>
      <w:t xml:space="preserve">Parametrização e Configuração Inicial SI³                  </w:t>
    </w:r>
    <w:r>
      <w:rPr>
        <w:sz w:val="20"/>
        <w:szCs w:val="20"/>
      </w:rPr>
      <w:tab/>
      <w:t>28/09/2012</w:t>
    </w:r>
    <w:r>
      <w:rPr>
        <w:sz w:val="20"/>
        <w:szCs w:val="20"/>
      </w:rPr>
      <w:tab/>
    </w:r>
    <w:r w:rsidRPr="00AD5058">
      <w:rPr>
        <w:rStyle w:val="Nmerodepgina"/>
        <w:sz w:val="20"/>
        <w:szCs w:val="20"/>
      </w:rPr>
      <w:fldChar w:fldCharType="begin"/>
    </w:r>
    <w:r w:rsidRPr="00AD5058">
      <w:rPr>
        <w:rStyle w:val="Nmerodepgina"/>
        <w:sz w:val="20"/>
        <w:szCs w:val="20"/>
      </w:rPr>
      <w:instrText xml:space="preserve"> PAGE </w:instrText>
    </w:r>
    <w:r w:rsidRPr="00AD5058">
      <w:rPr>
        <w:rStyle w:val="Nmerodepgina"/>
        <w:sz w:val="20"/>
        <w:szCs w:val="20"/>
      </w:rPr>
      <w:fldChar w:fldCharType="separate"/>
    </w:r>
    <w:r w:rsidR="009C60A0">
      <w:rPr>
        <w:rStyle w:val="Nmerodepgina"/>
        <w:noProof/>
        <w:sz w:val="20"/>
        <w:szCs w:val="20"/>
      </w:rPr>
      <w:t>57</w:t>
    </w:r>
    <w:r w:rsidRPr="00AD5058">
      <w:rPr>
        <w:rStyle w:val="Nmerodepgina"/>
        <w:sz w:val="20"/>
        <w:szCs w:val="20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7AE2" w:rsidRDefault="00DC7AE2">
      <w:r>
        <w:separator/>
      </w:r>
    </w:p>
  </w:footnote>
  <w:footnote w:type="continuationSeparator" w:id="0">
    <w:p w:rsidR="00DC7AE2" w:rsidRDefault="00DC7AE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>
    <w:pPr>
      <w:pStyle w:val="Cabealho"/>
    </w:pPr>
  </w:p>
  <w:tbl>
    <w:tblPr>
      <w:tblW w:w="0" w:type="auto"/>
      <w:tblInd w:w="146" w:type="dxa"/>
      <w:tblBorders>
        <w:top w:val="single" w:sz="2" w:space="0" w:color="808080"/>
        <w:bottom w:val="single" w:sz="2" w:space="0" w:color="808080"/>
      </w:tblBorders>
      <w:tblLayout w:type="fixed"/>
      <w:tblLook w:val="0000"/>
    </w:tblPr>
    <w:tblGrid>
      <w:gridCol w:w="1630"/>
      <w:gridCol w:w="5528"/>
      <w:gridCol w:w="1533"/>
    </w:tblGrid>
    <w:tr w:rsidR="00500169">
      <w:tc>
        <w:tcPr>
          <w:tcW w:w="1630" w:type="dxa"/>
          <w:shd w:val="clear" w:color="auto" w:fill="auto"/>
          <w:vAlign w:val="center"/>
        </w:tcPr>
        <w:p w:rsidR="00500169" w:rsidRDefault="00500169">
          <w:pPr>
            <w:pStyle w:val="Cabealho"/>
            <w:snapToGrid w:val="0"/>
            <w:ind w:right="360"/>
            <w:rPr>
              <w:rFonts w:cs="Arial"/>
              <w:i/>
              <w:sz w:val="20"/>
              <w:szCs w:val="20"/>
            </w:rPr>
          </w:pPr>
        </w:p>
      </w:tc>
      <w:tc>
        <w:tcPr>
          <w:tcW w:w="5528" w:type="dxa"/>
          <w:shd w:val="clear" w:color="auto" w:fill="auto"/>
          <w:vAlign w:val="center"/>
        </w:tcPr>
        <w:p w:rsidR="00500169" w:rsidRPr="00076277" w:rsidRDefault="00500169" w:rsidP="00660FFA">
          <w:pPr>
            <w:pStyle w:val="Cabealho"/>
            <w:snapToGrid w:val="0"/>
            <w:ind w:right="360"/>
            <w:jc w:val="center"/>
            <w:rPr>
              <w:rFonts w:cs="Arial"/>
              <w:i/>
              <w:color w:val="808080"/>
              <w:sz w:val="20"/>
              <w:szCs w:val="20"/>
            </w:rPr>
          </w:pPr>
          <w:r w:rsidRPr="00076277">
            <w:rPr>
              <w:rFonts w:cs="Arial"/>
              <w:i/>
              <w:color w:val="808080"/>
              <w:sz w:val="20"/>
              <w:szCs w:val="20"/>
            </w:rPr>
            <w:t>SI</w:t>
          </w:r>
          <w:r w:rsidRPr="00076277">
            <w:rPr>
              <w:rFonts w:cs="Arial"/>
              <w:i/>
              <w:color w:val="808080"/>
              <w:sz w:val="20"/>
              <w:szCs w:val="20"/>
              <w:vertAlign w:val="superscript"/>
            </w:rPr>
            <w:t>3</w:t>
          </w:r>
          <w:r w:rsidRPr="00076277">
            <w:rPr>
              <w:rFonts w:eastAsia="Arial" w:cs="Arial"/>
              <w:i/>
              <w:color w:val="808080"/>
              <w:sz w:val="20"/>
              <w:szCs w:val="20"/>
              <w:vertAlign w:val="superscript"/>
            </w:rPr>
            <w:t xml:space="preserve"> </w:t>
          </w:r>
          <w:r w:rsidRPr="00076277">
            <w:rPr>
              <w:rFonts w:eastAsia="Arial" w:cs="Arial"/>
              <w:i/>
              <w:color w:val="808080"/>
              <w:sz w:val="20"/>
              <w:szCs w:val="20"/>
            </w:rPr>
            <w:t xml:space="preserve">– </w:t>
          </w:r>
          <w:r>
            <w:rPr>
              <w:rFonts w:cs="Arial"/>
              <w:i/>
              <w:color w:val="808080"/>
              <w:sz w:val="20"/>
              <w:szCs w:val="20"/>
            </w:rPr>
            <w:t>Sistema Integrado de Informações Institucionais</w:t>
          </w:r>
        </w:p>
      </w:tc>
      <w:tc>
        <w:tcPr>
          <w:tcW w:w="1533" w:type="dxa"/>
          <w:shd w:val="clear" w:color="auto" w:fill="auto"/>
          <w:vAlign w:val="center"/>
        </w:tcPr>
        <w:p w:rsidR="00500169" w:rsidRDefault="009C60A0">
          <w:pPr>
            <w:pStyle w:val="Cabealho"/>
            <w:snapToGrid w:val="0"/>
            <w:ind w:right="360"/>
            <w:jc w:val="right"/>
          </w:pPr>
          <w:r>
            <w:rPr>
              <w:rFonts w:cs="Arial"/>
              <w:i/>
              <w:noProof/>
              <w:sz w:val="20"/>
              <w:szCs w:val="20"/>
              <w:lang w:eastAsia="pt-BR"/>
            </w:rPr>
            <w:drawing>
              <wp:inline distT="0" distB="0" distL="0" distR="0">
                <wp:extent cx="390525" cy="247650"/>
                <wp:effectExtent l="19050" t="0" r="9525" b="0"/>
                <wp:docPr id="84" name="Imagem 84" descr="Logo InCor 2010 curvas peque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4" descr="Logo InCor 2010 curvas peque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00169" w:rsidRDefault="00500169" w:rsidP="00065C5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>
    <w:pPr>
      <w:pStyle w:val="Cabealho"/>
    </w:pPr>
  </w:p>
  <w:tbl>
    <w:tblPr>
      <w:tblW w:w="0" w:type="auto"/>
      <w:tblInd w:w="146" w:type="dxa"/>
      <w:tblBorders>
        <w:top w:val="single" w:sz="2" w:space="0" w:color="808080"/>
        <w:bottom w:val="single" w:sz="2" w:space="0" w:color="808080"/>
      </w:tblBorders>
      <w:tblLayout w:type="fixed"/>
      <w:tblLook w:val="0000"/>
    </w:tblPr>
    <w:tblGrid>
      <w:gridCol w:w="1630"/>
      <w:gridCol w:w="5528"/>
      <w:gridCol w:w="1533"/>
    </w:tblGrid>
    <w:tr w:rsidR="00500169">
      <w:tc>
        <w:tcPr>
          <w:tcW w:w="1630" w:type="dxa"/>
          <w:shd w:val="clear" w:color="auto" w:fill="auto"/>
          <w:vAlign w:val="center"/>
        </w:tcPr>
        <w:p w:rsidR="00500169" w:rsidRDefault="00500169">
          <w:pPr>
            <w:pStyle w:val="Cabealho"/>
            <w:snapToGrid w:val="0"/>
            <w:ind w:right="360"/>
            <w:rPr>
              <w:rFonts w:cs="Arial"/>
              <w:i/>
              <w:sz w:val="20"/>
              <w:szCs w:val="20"/>
            </w:rPr>
          </w:pPr>
        </w:p>
      </w:tc>
      <w:tc>
        <w:tcPr>
          <w:tcW w:w="5528" w:type="dxa"/>
          <w:shd w:val="clear" w:color="auto" w:fill="auto"/>
          <w:vAlign w:val="center"/>
        </w:tcPr>
        <w:p w:rsidR="00500169" w:rsidRPr="001C6C5F" w:rsidRDefault="00500169" w:rsidP="00C87BA0">
          <w:pPr>
            <w:pStyle w:val="Cabealho"/>
            <w:snapToGrid w:val="0"/>
            <w:ind w:right="360"/>
            <w:jc w:val="center"/>
            <w:rPr>
              <w:rFonts w:cs="Arial"/>
              <w:i/>
              <w:color w:val="808080"/>
              <w:sz w:val="20"/>
              <w:szCs w:val="20"/>
            </w:rPr>
          </w:pPr>
          <w:r w:rsidRPr="001C6C5F">
            <w:rPr>
              <w:rFonts w:cs="Arial"/>
              <w:i/>
              <w:color w:val="808080"/>
              <w:sz w:val="20"/>
              <w:szCs w:val="20"/>
            </w:rPr>
            <w:t>SI</w:t>
          </w:r>
          <w:r>
            <w:rPr>
              <w:rFonts w:cs="Arial"/>
              <w:i/>
              <w:color w:val="808080"/>
              <w:sz w:val="20"/>
              <w:szCs w:val="20"/>
            </w:rPr>
            <w:t>³</w:t>
          </w:r>
          <w:r w:rsidRPr="001C6C5F">
            <w:rPr>
              <w:rFonts w:eastAsia="Arial" w:cs="Arial"/>
              <w:i/>
              <w:color w:val="808080"/>
              <w:sz w:val="20"/>
              <w:szCs w:val="20"/>
            </w:rPr>
            <w:t xml:space="preserve"> – </w:t>
          </w:r>
          <w:r>
            <w:rPr>
              <w:rFonts w:eastAsia="Arial" w:cs="Arial"/>
              <w:i/>
              <w:color w:val="808080"/>
              <w:sz w:val="20"/>
              <w:szCs w:val="20"/>
            </w:rPr>
            <w:t>Sistema Integrado de Informações Institucionais</w:t>
          </w:r>
        </w:p>
      </w:tc>
      <w:tc>
        <w:tcPr>
          <w:tcW w:w="1533" w:type="dxa"/>
          <w:shd w:val="clear" w:color="auto" w:fill="auto"/>
          <w:vAlign w:val="center"/>
        </w:tcPr>
        <w:p w:rsidR="00500169" w:rsidRDefault="009C60A0">
          <w:pPr>
            <w:pStyle w:val="Cabealho"/>
            <w:snapToGrid w:val="0"/>
            <w:ind w:right="360"/>
            <w:jc w:val="right"/>
          </w:pPr>
          <w:r>
            <w:rPr>
              <w:rFonts w:cs="Arial"/>
              <w:i/>
              <w:noProof/>
              <w:sz w:val="20"/>
              <w:szCs w:val="20"/>
              <w:lang w:eastAsia="pt-BR"/>
            </w:rPr>
            <w:drawing>
              <wp:inline distT="0" distB="0" distL="0" distR="0">
                <wp:extent cx="390525" cy="209550"/>
                <wp:effectExtent l="19050" t="19050" r="28575" b="19050"/>
                <wp:docPr id="85" name="Imagem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5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500169" w:rsidRDefault="00500169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169" w:rsidRDefault="0050016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128D0D2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432" w:hanging="432"/>
      </w:pPr>
      <w:rPr>
        <w:rFonts w:ascii="Arial" w:eastAsia="Arial" w:hAnsi="Arial" w:cs="Arial"/>
      </w:rPr>
    </w:lvl>
    <w:lvl w:ilvl="1">
      <w:start w:val="1"/>
      <w:numFmt w:val="decimal"/>
      <w:pStyle w:val="Ttulo2"/>
      <w:lvlText w:val="%2.1"/>
      <w:lvlJc w:val="left"/>
      <w:pPr>
        <w:tabs>
          <w:tab w:val="num" w:pos="0"/>
        </w:tabs>
        <w:ind w:left="576" w:hanging="576"/>
      </w:pPr>
      <w:rPr>
        <w:rFonts w:hint="default"/>
      </w:r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66"/>
        </w:tabs>
        <w:ind w:left="792" w:firstLine="277"/>
      </w:pPr>
      <w:rPr>
        <w:rFonts w:ascii="Symbol" w:hAnsi="Symbol" w:cs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6BFE8848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4">
    <w:nsid w:val="00000005"/>
    <w:multiLevelType w:val="multilevel"/>
    <w:tmpl w:val="00000005"/>
    <w:name w:val="WW8Num6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6"/>
    <w:multiLevelType w:val="multilevel"/>
    <w:tmpl w:val="00000006"/>
    <w:name w:val="WW8Num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Courier New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>
    <w:nsid w:val="00000007"/>
    <w:multiLevelType w:val="multilevel"/>
    <w:tmpl w:val="8C449C08"/>
    <w:name w:val="WW8Num8"/>
    <w:lvl w:ilvl="0">
      <w:start w:val="1"/>
      <w:numFmt w:val="bullet"/>
      <w:pStyle w:val="Item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Courier New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Courier New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>
    <w:nsid w:val="00000020"/>
    <w:multiLevelType w:val="multilevel"/>
    <w:tmpl w:val="F0C66108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>
    <w:nsid w:val="00000021"/>
    <w:multiLevelType w:val="multilevel"/>
    <w:tmpl w:val="EB800EAA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2F"/>
    <w:multiLevelType w:val="multilevel"/>
    <w:tmpl w:val="15DA9DAC"/>
    <w:name w:val="WW8Num4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30"/>
    <w:multiLevelType w:val="multilevel"/>
    <w:tmpl w:val="00000030"/>
    <w:name w:val="WW8Num48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31"/>
    <w:multiLevelType w:val="multilevel"/>
    <w:tmpl w:val="685ABF98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32"/>
    <w:multiLevelType w:val="multilevel"/>
    <w:tmpl w:val="9B7C7C14"/>
    <w:name w:val="WW8Num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33"/>
    <w:multiLevelType w:val="multilevel"/>
    <w:tmpl w:val="7396BA52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34"/>
    <w:multiLevelType w:val="multilevel"/>
    <w:tmpl w:val="39667086"/>
    <w:name w:val="WW8Num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35"/>
    <w:multiLevelType w:val="multilevel"/>
    <w:tmpl w:val="017AF30C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36"/>
    <w:multiLevelType w:val="multilevel"/>
    <w:tmpl w:val="FE5EE91C"/>
    <w:name w:val="WW8Num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37"/>
    <w:multiLevelType w:val="multilevel"/>
    <w:tmpl w:val="5A9A589A"/>
    <w:name w:val="WW8Num5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0000038"/>
    <w:multiLevelType w:val="multilevel"/>
    <w:tmpl w:val="CDDAA030"/>
    <w:name w:val="WW8Num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9">
    <w:nsid w:val="00000039"/>
    <w:multiLevelType w:val="multilevel"/>
    <w:tmpl w:val="00000039"/>
    <w:name w:val="WW8Num57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0">
    <w:nsid w:val="0000003A"/>
    <w:multiLevelType w:val="multilevel"/>
    <w:tmpl w:val="D24429B6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1">
    <w:nsid w:val="0000003B"/>
    <w:multiLevelType w:val="multilevel"/>
    <w:tmpl w:val="B9FA42C8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2">
    <w:nsid w:val="0000003C"/>
    <w:multiLevelType w:val="multilevel"/>
    <w:tmpl w:val="B4B89E42"/>
    <w:name w:val="WW8Num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3">
    <w:nsid w:val="0000003D"/>
    <w:multiLevelType w:val="multilevel"/>
    <w:tmpl w:val="EBCC7982"/>
    <w:name w:val="WW8Num6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4">
    <w:nsid w:val="050949ED"/>
    <w:multiLevelType w:val="multilevel"/>
    <w:tmpl w:val="8F1EDD68"/>
    <w:lvl w:ilvl="0">
      <w:start w:val="1"/>
      <w:numFmt w:val="decimal"/>
      <w:lvlText w:val="%1."/>
      <w:lvlJc w:val="left"/>
      <w:pPr>
        <w:ind w:left="480" w:hanging="480"/>
      </w:pPr>
      <w:rPr>
        <w:rFonts w:eastAsia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Arial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Aria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Arial" w:hint="default"/>
      </w:rPr>
    </w:lvl>
  </w:abstractNum>
  <w:abstractNum w:abstractNumId="25">
    <w:nsid w:val="05CB66DA"/>
    <w:multiLevelType w:val="multilevel"/>
    <w:tmpl w:val="BD68F18A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6">
    <w:nsid w:val="0B4577F6"/>
    <w:multiLevelType w:val="multilevel"/>
    <w:tmpl w:val="591E487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1A450042"/>
    <w:multiLevelType w:val="multilevel"/>
    <w:tmpl w:val="591E487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1DE16BDC"/>
    <w:multiLevelType w:val="hybridMultilevel"/>
    <w:tmpl w:val="6A68982A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24F62F8C"/>
    <w:multiLevelType w:val="multilevel"/>
    <w:tmpl w:val="591E487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0">
    <w:nsid w:val="259C199C"/>
    <w:multiLevelType w:val="multilevel"/>
    <w:tmpl w:val="591E4878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1">
    <w:nsid w:val="28A916A0"/>
    <w:multiLevelType w:val="hybridMultilevel"/>
    <w:tmpl w:val="16B2168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99A4C53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B3E1F77"/>
    <w:multiLevelType w:val="hybridMultilevel"/>
    <w:tmpl w:val="B6F2F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F2552AD"/>
    <w:multiLevelType w:val="hybridMultilevel"/>
    <w:tmpl w:val="0FEE7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C14A29"/>
    <w:multiLevelType w:val="hybridMultilevel"/>
    <w:tmpl w:val="1BDAD4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12436C"/>
    <w:multiLevelType w:val="hybridMultilevel"/>
    <w:tmpl w:val="3A401C94"/>
    <w:lvl w:ilvl="0" w:tplc="A8A65294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  <w:rPr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36">
    <w:nsid w:val="45132087"/>
    <w:multiLevelType w:val="multilevel"/>
    <w:tmpl w:val="379CD424"/>
    <w:lvl w:ilvl="0">
      <w:start w:val="3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nsid w:val="57A1723D"/>
    <w:multiLevelType w:val="multilevel"/>
    <w:tmpl w:val="716A839C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7A776BAE"/>
    <w:multiLevelType w:val="hybridMultilevel"/>
    <w:tmpl w:val="841CC8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24898"/>
    <w:multiLevelType w:val="hybridMultilevel"/>
    <w:tmpl w:val="673843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31"/>
  </w:num>
  <w:num w:numId="6">
    <w:abstractNumId w:val="38"/>
  </w:num>
  <w:num w:numId="7">
    <w:abstractNumId w:val="25"/>
  </w:num>
  <w:num w:numId="8">
    <w:abstractNumId w:val="24"/>
  </w:num>
  <w:num w:numId="9">
    <w:abstractNumId w:val="36"/>
  </w:num>
  <w:num w:numId="10">
    <w:abstractNumId w:val="28"/>
  </w:num>
  <w:num w:numId="11">
    <w:abstractNumId w:val="27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37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  <w:num w:numId="48">
    <w:abstractNumId w:val="0"/>
  </w:num>
  <w:num w:numId="49">
    <w:abstractNumId w:val="0"/>
  </w:num>
  <w:num w:numId="50">
    <w:abstractNumId w:val="0"/>
  </w:num>
  <w:num w:numId="51">
    <w:abstractNumId w:val="0"/>
  </w:num>
  <w:num w:numId="52">
    <w:abstractNumId w:val="0"/>
  </w:num>
  <w:num w:numId="53">
    <w:abstractNumId w:val="0"/>
  </w:num>
  <w:num w:numId="54">
    <w:abstractNumId w:val="0"/>
  </w:num>
  <w:num w:numId="55">
    <w:abstractNumId w:val="0"/>
  </w:num>
  <w:num w:numId="56">
    <w:abstractNumId w:val="0"/>
  </w:num>
  <w:num w:numId="57">
    <w:abstractNumId w:val="0"/>
  </w:num>
  <w:num w:numId="58">
    <w:abstractNumId w:val="0"/>
  </w:num>
  <w:num w:numId="59">
    <w:abstractNumId w:val="0"/>
  </w:num>
  <w:num w:numId="60">
    <w:abstractNumId w:val="0"/>
  </w:num>
  <w:num w:numId="61">
    <w:abstractNumId w:val="0"/>
  </w:num>
  <w:num w:numId="62">
    <w:abstractNumId w:val="0"/>
  </w:num>
  <w:num w:numId="63">
    <w:abstractNumId w:val="0"/>
  </w:num>
  <w:num w:numId="64">
    <w:abstractNumId w:val="0"/>
  </w:num>
  <w:num w:numId="65">
    <w:abstractNumId w:val="0"/>
  </w:num>
  <w:num w:numId="66">
    <w:abstractNumId w:val="0"/>
  </w:num>
  <w:num w:numId="67">
    <w:abstractNumId w:val="32"/>
  </w:num>
  <w:num w:numId="68">
    <w:abstractNumId w:val="34"/>
  </w:num>
  <w:num w:numId="69">
    <w:abstractNumId w:val="26"/>
  </w:num>
  <w:num w:numId="70">
    <w:abstractNumId w:val="39"/>
  </w:num>
  <w:num w:numId="71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3"/>
  </w:num>
  <w:num w:numId="73">
    <w:abstractNumId w:val="30"/>
  </w:num>
  <w:num w:numId="74">
    <w:abstractNumId w:val="29"/>
  </w:num>
  <w:num w:numId="75">
    <w:abstractNumId w:val="0"/>
  </w:num>
  <w:numIdMacAtCleanup w:val="8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1F08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7B38C5"/>
    <w:rsid w:val="00002083"/>
    <w:rsid w:val="00003819"/>
    <w:rsid w:val="000069E9"/>
    <w:rsid w:val="000104AF"/>
    <w:rsid w:val="00013407"/>
    <w:rsid w:val="00015251"/>
    <w:rsid w:val="00015AEC"/>
    <w:rsid w:val="000228AC"/>
    <w:rsid w:val="00025A36"/>
    <w:rsid w:val="00027481"/>
    <w:rsid w:val="00027DE9"/>
    <w:rsid w:val="0003610F"/>
    <w:rsid w:val="000368E5"/>
    <w:rsid w:val="00037235"/>
    <w:rsid w:val="0004152D"/>
    <w:rsid w:val="00041CDD"/>
    <w:rsid w:val="00044ED8"/>
    <w:rsid w:val="00045F0B"/>
    <w:rsid w:val="000461E2"/>
    <w:rsid w:val="00046475"/>
    <w:rsid w:val="00047A10"/>
    <w:rsid w:val="00051F6A"/>
    <w:rsid w:val="0005305B"/>
    <w:rsid w:val="0005483A"/>
    <w:rsid w:val="00054A1B"/>
    <w:rsid w:val="00056CED"/>
    <w:rsid w:val="000618BB"/>
    <w:rsid w:val="00064531"/>
    <w:rsid w:val="00065C53"/>
    <w:rsid w:val="00072AF2"/>
    <w:rsid w:val="00074B3D"/>
    <w:rsid w:val="00076277"/>
    <w:rsid w:val="00076872"/>
    <w:rsid w:val="00081324"/>
    <w:rsid w:val="00085810"/>
    <w:rsid w:val="000859F6"/>
    <w:rsid w:val="00090C59"/>
    <w:rsid w:val="000943A9"/>
    <w:rsid w:val="000974C2"/>
    <w:rsid w:val="000A1015"/>
    <w:rsid w:val="000A65DC"/>
    <w:rsid w:val="000A765C"/>
    <w:rsid w:val="000B1771"/>
    <w:rsid w:val="000B6458"/>
    <w:rsid w:val="000C1ABB"/>
    <w:rsid w:val="000C3CA7"/>
    <w:rsid w:val="000C4D2A"/>
    <w:rsid w:val="000C5495"/>
    <w:rsid w:val="000C5A1F"/>
    <w:rsid w:val="000C5EF8"/>
    <w:rsid w:val="000C6B91"/>
    <w:rsid w:val="000C7F45"/>
    <w:rsid w:val="000D0558"/>
    <w:rsid w:val="000D17A2"/>
    <w:rsid w:val="000D2206"/>
    <w:rsid w:val="000D2C3F"/>
    <w:rsid w:val="000D3F85"/>
    <w:rsid w:val="000D5A67"/>
    <w:rsid w:val="000D6C88"/>
    <w:rsid w:val="000E19A4"/>
    <w:rsid w:val="000E1B50"/>
    <w:rsid w:val="000E32CB"/>
    <w:rsid w:val="000E4561"/>
    <w:rsid w:val="000E6B9C"/>
    <w:rsid w:val="000F35DB"/>
    <w:rsid w:val="000F4EC4"/>
    <w:rsid w:val="000F709A"/>
    <w:rsid w:val="00100367"/>
    <w:rsid w:val="00104F49"/>
    <w:rsid w:val="00110572"/>
    <w:rsid w:val="00112904"/>
    <w:rsid w:val="00113E40"/>
    <w:rsid w:val="00114A79"/>
    <w:rsid w:val="00114F75"/>
    <w:rsid w:val="00116ECF"/>
    <w:rsid w:val="00120B0E"/>
    <w:rsid w:val="00127A6C"/>
    <w:rsid w:val="0013094B"/>
    <w:rsid w:val="00130DCA"/>
    <w:rsid w:val="00133D52"/>
    <w:rsid w:val="00133EE1"/>
    <w:rsid w:val="001343AD"/>
    <w:rsid w:val="00134D43"/>
    <w:rsid w:val="00136846"/>
    <w:rsid w:val="00141AA4"/>
    <w:rsid w:val="00142302"/>
    <w:rsid w:val="001426C7"/>
    <w:rsid w:val="00143108"/>
    <w:rsid w:val="001476D4"/>
    <w:rsid w:val="00147C1A"/>
    <w:rsid w:val="0015231D"/>
    <w:rsid w:val="001528C3"/>
    <w:rsid w:val="0015300E"/>
    <w:rsid w:val="0015638B"/>
    <w:rsid w:val="0015713B"/>
    <w:rsid w:val="00161490"/>
    <w:rsid w:val="001614EB"/>
    <w:rsid w:val="00161C14"/>
    <w:rsid w:val="00163D90"/>
    <w:rsid w:val="00164C08"/>
    <w:rsid w:val="00165FE6"/>
    <w:rsid w:val="00167E5C"/>
    <w:rsid w:val="00172F6D"/>
    <w:rsid w:val="00173DB4"/>
    <w:rsid w:val="00174831"/>
    <w:rsid w:val="00175136"/>
    <w:rsid w:val="0018300B"/>
    <w:rsid w:val="001836D8"/>
    <w:rsid w:val="00192524"/>
    <w:rsid w:val="001955C1"/>
    <w:rsid w:val="001969AC"/>
    <w:rsid w:val="001A0F90"/>
    <w:rsid w:val="001A3221"/>
    <w:rsid w:val="001A36E6"/>
    <w:rsid w:val="001A533F"/>
    <w:rsid w:val="001A7A8C"/>
    <w:rsid w:val="001B222C"/>
    <w:rsid w:val="001B3585"/>
    <w:rsid w:val="001B61C9"/>
    <w:rsid w:val="001B65A0"/>
    <w:rsid w:val="001B7FD4"/>
    <w:rsid w:val="001C44B0"/>
    <w:rsid w:val="001C4628"/>
    <w:rsid w:val="001C4BC7"/>
    <w:rsid w:val="001C54A5"/>
    <w:rsid w:val="001C648D"/>
    <w:rsid w:val="001C6C5F"/>
    <w:rsid w:val="001D0E48"/>
    <w:rsid w:val="001D4988"/>
    <w:rsid w:val="001E0DB4"/>
    <w:rsid w:val="001E1027"/>
    <w:rsid w:val="001E4A86"/>
    <w:rsid w:val="001E5CF0"/>
    <w:rsid w:val="001F2732"/>
    <w:rsid w:val="001F30C4"/>
    <w:rsid w:val="001F3A69"/>
    <w:rsid w:val="001F3D8A"/>
    <w:rsid w:val="001F4ED4"/>
    <w:rsid w:val="001F6D39"/>
    <w:rsid w:val="0020064A"/>
    <w:rsid w:val="00200942"/>
    <w:rsid w:val="00200DDA"/>
    <w:rsid w:val="0020143B"/>
    <w:rsid w:val="00201D11"/>
    <w:rsid w:val="00203208"/>
    <w:rsid w:val="00203980"/>
    <w:rsid w:val="00203E43"/>
    <w:rsid w:val="00204B39"/>
    <w:rsid w:val="0020589D"/>
    <w:rsid w:val="00213BAF"/>
    <w:rsid w:val="00214B5B"/>
    <w:rsid w:val="00216E17"/>
    <w:rsid w:val="002172F5"/>
    <w:rsid w:val="00217D1F"/>
    <w:rsid w:val="00220D49"/>
    <w:rsid w:val="002235CB"/>
    <w:rsid w:val="00223E28"/>
    <w:rsid w:val="00227758"/>
    <w:rsid w:val="00227806"/>
    <w:rsid w:val="00231519"/>
    <w:rsid w:val="00236EAA"/>
    <w:rsid w:val="002432CB"/>
    <w:rsid w:val="00244CC5"/>
    <w:rsid w:val="00245431"/>
    <w:rsid w:val="00250E00"/>
    <w:rsid w:val="00251BA9"/>
    <w:rsid w:val="00254F98"/>
    <w:rsid w:val="0025570E"/>
    <w:rsid w:val="00255968"/>
    <w:rsid w:val="00257A8A"/>
    <w:rsid w:val="00257F0B"/>
    <w:rsid w:val="002607CF"/>
    <w:rsid w:val="00260C33"/>
    <w:rsid w:val="00261B34"/>
    <w:rsid w:val="00265580"/>
    <w:rsid w:val="002658DD"/>
    <w:rsid w:val="00266629"/>
    <w:rsid w:val="00266C9C"/>
    <w:rsid w:val="00267366"/>
    <w:rsid w:val="002673ED"/>
    <w:rsid w:val="0026740B"/>
    <w:rsid w:val="0027200B"/>
    <w:rsid w:val="00272410"/>
    <w:rsid w:val="00272875"/>
    <w:rsid w:val="00274638"/>
    <w:rsid w:val="00274B62"/>
    <w:rsid w:val="00275D2B"/>
    <w:rsid w:val="00276C86"/>
    <w:rsid w:val="00280EBC"/>
    <w:rsid w:val="00285340"/>
    <w:rsid w:val="00285E70"/>
    <w:rsid w:val="00286937"/>
    <w:rsid w:val="00293E77"/>
    <w:rsid w:val="00295E7C"/>
    <w:rsid w:val="0029600A"/>
    <w:rsid w:val="002A0AF7"/>
    <w:rsid w:val="002A41EA"/>
    <w:rsid w:val="002A614C"/>
    <w:rsid w:val="002A6ED2"/>
    <w:rsid w:val="002B3C1A"/>
    <w:rsid w:val="002B46CF"/>
    <w:rsid w:val="002B479C"/>
    <w:rsid w:val="002B5D17"/>
    <w:rsid w:val="002B6751"/>
    <w:rsid w:val="002B6FF8"/>
    <w:rsid w:val="002C0334"/>
    <w:rsid w:val="002C12B6"/>
    <w:rsid w:val="002C1D02"/>
    <w:rsid w:val="002C46F9"/>
    <w:rsid w:val="002C4851"/>
    <w:rsid w:val="002C52D1"/>
    <w:rsid w:val="002C7CDE"/>
    <w:rsid w:val="002C7D7B"/>
    <w:rsid w:val="002D2859"/>
    <w:rsid w:val="002D2B17"/>
    <w:rsid w:val="002D548A"/>
    <w:rsid w:val="002E0392"/>
    <w:rsid w:val="002E1A7C"/>
    <w:rsid w:val="002E1F62"/>
    <w:rsid w:val="002E39D0"/>
    <w:rsid w:val="002E61F1"/>
    <w:rsid w:val="002E6860"/>
    <w:rsid w:val="002E799E"/>
    <w:rsid w:val="002F30FA"/>
    <w:rsid w:val="002F3E37"/>
    <w:rsid w:val="002F66D6"/>
    <w:rsid w:val="002F6C90"/>
    <w:rsid w:val="002F76C9"/>
    <w:rsid w:val="003041E3"/>
    <w:rsid w:val="00304C91"/>
    <w:rsid w:val="003072C4"/>
    <w:rsid w:val="00314B75"/>
    <w:rsid w:val="00315755"/>
    <w:rsid w:val="003158BD"/>
    <w:rsid w:val="003210E8"/>
    <w:rsid w:val="0032326E"/>
    <w:rsid w:val="003304BD"/>
    <w:rsid w:val="0033084D"/>
    <w:rsid w:val="00332036"/>
    <w:rsid w:val="003333B8"/>
    <w:rsid w:val="00333940"/>
    <w:rsid w:val="0034135D"/>
    <w:rsid w:val="0034478C"/>
    <w:rsid w:val="00345331"/>
    <w:rsid w:val="00346638"/>
    <w:rsid w:val="003468F2"/>
    <w:rsid w:val="00346C46"/>
    <w:rsid w:val="00347726"/>
    <w:rsid w:val="003525FF"/>
    <w:rsid w:val="00354C10"/>
    <w:rsid w:val="003610E1"/>
    <w:rsid w:val="0036199F"/>
    <w:rsid w:val="00362C20"/>
    <w:rsid w:val="0036302E"/>
    <w:rsid w:val="00363B16"/>
    <w:rsid w:val="0036595D"/>
    <w:rsid w:val="00366524"/>
    <w:rsid w:val="00373468"/>
    <w:rsid w:val="00373874"/>
    <w:rsid w:val="0037683C"/>
    <w:rsid w:val="00383FBB"/>
    <w:rsid w:val="00391689"/>
    <w:rsid w:val="00397F0D"/>
    <w:rsid w:val="003A160C"/>
    <w:rsid w:val="003A3B05"/>
    <w:rsid w:val="003A416B"/>
    <w:rsid w:val="003A4BE7"/>
    <w:rsid w:val="003B06F2"/>
    <w:rsid w:val="003B2407"/>
    <w:rsid w:val="003B39C9"/>
    <w:rsid w:val="003B457B"/>
    <w:rsid w:val="003B5052"/>
    <w:rsid w:val="003B5C79"/>
    <w:rsid w:val="003C10A8"/>
    <w:rsid w:val="003C66AF"/>
    <w:rsid w:val="003D040C"/>
    <w:rsid w:val="003D062A"/>
    <w:rsid w:val="003D0D6D"/>
    <w:rsid w:val="003D101B"/>
    <w:rsid w:val="003D6307"/>
    <w:rsid w:val="003D7E4F"/>
    <w:rsid w:val="003E050F"/>
    <w:rsid w:val="003E2EBC"/>
    <w:rsid w:val="003E2F81"/>
    <w:rsid w:val="003E6795"/>
    <w:rsid w:val="003E6D2A"/>
    <w:rsid w:val="003E7282"/>
    <w:rsid w:val="003E76D9"/>
    <w:rsid w:val="003E7C7D"/>
    <w:rsid w:val="003F193E"/>
    <w:rsid w:val="003F6CE1"/>
    <w:rsid w:val="003F6DA9"/>
    <w:rsid w:val="00400079"/>
    <w:rsid w:val="00401DAA"/>
    <w:rsid w:val="00402AA3"/>
    <w:rsid w:val="00402DE1"/>
    <w:rsid w:val="00405143"/>
    <w:rsid w:val="00407710"/>
    <w:rsid w:val="00410D40"/>
    <w:rsid w:val="00411980"/>
    <w:rsid w:val="00412D46"/>
    <w:rsid w:val="00412F0E"/>
    <w:rsid w:val="004230F2"/>
    <w:rsid w:val="0043014A"/>
    <w:rsid w:val="004306F3"/>
    <w:rsid w:val="0043296D"/>
    <w:rsid w:val="00436349"/>
    <w:rsid w:val="004363C3"/>
    <w:rsid w:val="00437372"/>
    <w:rsid w:val="00440257"/>
    <w:rsid w:val="00443E80"/>
    <w:rsid w:val="00444317"/>
    <w:rsid w:val="004462E6"/>
    <w:rsid w:val="00450220"/>
    <w:rsid w:val="00450617"/>
    <w:rsid w:val="00451758"/>
    <w:rsid w:val="00453D3C"/>
    <w:rsid w:val="00454FCB"/>
    <w:rsid w:val="004569D3"/>
    <w:rsid w:val="00456A30"/>
    <w:rsid w:val="004570AB"/>
    <w:rsid w:val="00457F26"/>
    <w:rsid w:val="00461510"/>
    <w:rsid w:val="00461AC7"/>
    <w:rsid w:val="004633E2"/>
    <w:rsid w:val="00465B18"/>
    <w:rsid w:val="00465C54"/>
    <w:rsid w:val="004706DA"/>
    <w:rsid w:val="004707C8"/>
    <w:rsid w:val="00477455"/>
    <w:rsid w:val="00487C30"/>
    <w:rsid w:val="004914AD"/>
    <w:rsid w:val="00492DD0"/>
    <w:rsid w:val="00493AF6"/>
    <w:rsid w:val="0049515D"/>
    <w:rsid w:val="00497A4F"/>
    <w:rsid w:val="00497C6A"/>
    <w:rsid w:val="004A1270"/>
    <w:rsid w:val="004A5F1C"/>
    <w:rsid w:val="004A7F7A"/>
    <w:rsid w:val="004B25D4"/>
    <w:rsid w:val="004B3121"/>
    <w:rsid w:val="004B6D0B"/>
    <w:rsid w:val="004C137F"/>
    <w:rsid w:val="004C3E88"/>
    <w:rsid w:val="004C5152"/>
    <w:rsid w:val="004C5469"/>
    <w:rsid w:val="004C5B71"/>
    <w:rsid w:val="004C6A59"/>
    <w:rsid w:val="004D00C9"/>
    <w:rsid w:val="004D7663"/>
    <w:rsid w:val="004D7E45"/>
    <w:rsid w:val="004E002F"/>
    <w:rsid w:val="004E171B"/>
    <w:rsid w:val="004E1BF3"/>
    <w:rsid w:val="004F03B0"/>
    <w:rsid w:val="004F250A"/>
    <w:rsid w:val="004F4082"/>
    <w:rsid w:val="004F60DB"/>
    <w:rsid w:val="00500169"/>
    <w:rsid w:val="005034D3"/>
    <w:rsid w:val="00503A11"/>
    <w:rsid w:val="00511AFC"/>
    <w:rsid w:val="00515C27"/>
    <w:rsid w:val="00517739"/>
    <w:rsid w:val="00520666"/>
    <w:rsid w:val="00521154"/>
    <w:rsid w:val="00521A09"/>
    <w:rsid w:val="00522FBC"/>
    <w:rsid w:val="00524FC7"/>
    <w:rsid w:val="00525046"/>
    <w:rsid w:val="00525574"/>
    <w:rsid w:val="00526159"/>
    <w:rsid w:val="0052791C"/>
    <w:rsid w:val="00527D27"/>
    <w:rsid w:val="00530F77"/>
    <w:rsid w:val="00531F9D"/>
    <w:rsid w:val="00532275"/>
    <w:rsid w:val="00533B2C"/>
    <w:rsid w:val="00534762"/>
    <w:rsid w:val="0053587D"/>
    <w:rsid w:val="00535C8A"/>
    <w:rsid w:val="00536883"/>
    <w:rsid w:val="00541A60"/>
    <w:rsid w:val="00542422"/>
    <w:rsid w:val="0054537D"/>
    <w:rsid w:val="0055100D"/>
    <w:rsid w:val="00551CD8"/>
    <w:rsid w:val="005523ED"/>
    <w:rsid w:val="00556C86"/>
    <w:rsid w:val="00560604"/>
    <w:rsid w:val="00561A84"/>
    <w:rsid w:val="00565554"/>
    <w:rsid w:val="00565892"/>
    <w:rsid w:val="00567FF4"/>
    <w:rsid w:val="00571D7B"/>
    <w:rsid w:val="00572F31"/>
    <w:rsid w:val="00573FBC"/>
    <w:rsid w:val="00574062"/>
    <w:rsid w:val="00574DB7"/>
    <w:rsid w:val="00574E30"/>
    <w:rsid w:val="00580F6F"/>
    <w:rsid w:val="00581437"/>
    <w:rsid w:val="00581A22"/>
    <w:rsid w:val="00582060"/>
    <w:rsid w:val="0058311A"/>
    <w:rsid w:val="00584B4D"/>
    <w:rsid w:val="00586E8D"/>
    <w:rsid w:val="00586FEC"/>
    <w:rsid w:val="00587878"/>
    <w:rsid w:val="00592001"/>
    <w:rsid w:val="005949C8"/>
    <w:rsid w:val="0059536C"/>
    <w:rsid w:val="005A7137"/>
    <w:rsid w:val="005B251F"/>
    <w:rsid w:val="005B2897"/>
    <w:rsid w:val="005B3EFB"/>
    <w:rsid w:val="005B58DE"/>
    <w:rsid w:val="005B5DDB"/>
    <w:rsid w:val="005C083D"/>
    <w:rsid w:val="005C088E"/>
    <w:rsid w:val="005C18FD"/>
    <w:rsid w:val="005C3BFB"/>
    <w:rsid w:val="005D0137"/>
    <w:rsid w:val="005D3964"/>
    <w:rsid w:val="005D690F"/>
    <w:rsid w:val="005D6991"/>
    <w:rsid w:val="005D6FDB"/>
    <w:rsid w:val="005E022A"/>
    <w:rsid w:val="005E02F3"/>
    <w:rsid w:val="005E02FA"/>
    <w:rsid w:val="005E3FB2"/>
    <w:rsid w:val="005E558A"/>
    <w:rsid w:val="005E5CAE"/>
    <w:rsid w:val="005E5CAF"/>
    <w:rsid w:val="005E5E4A"/>
    <w:rsid w:val="005E637E"/>
    <w:rsid w:val="005E750A"/>
    <w:rsid w:val="005E763C"/>
    <w:rsid w:val="005F251E"/>
    <w:rsid w:val="005F2A54"/>
    <w:rsid w:val="005F4CAB"/>
    <w:rsid w:val="005F5522"/>
    <w:rsid w:val="005F6FD8"/>
    <w:rsid w:val="00600037"/>
    <w:rsid w:val="006022AC"/>
    <w:rsid w:val="0060699B"/>
    <w:rsid w:val="00607C64"/>
    <w:rsid w:val="00611C86"/>
    <w:rsid w:val="0061387E"/>
    <w:rsid w:val="006143BE"/>
    <w:rsid w:val="0062041A"/>
    <w:rsid w:val="00624E28"/>
    <w:rsid w:val="006276E4"/>
    <w:rsid w:val="00627C16"/>
    <w:rsid w:val="00627FFA"/>
    <w:rsid w:val="00632072"/>
    <w:rsid w:val="00632CA6"/>
    <w:rsid w:val="006334F5"/>
    <w:rsid w:val="00635823"/>
    <w:rsid w:val="00635951"/>
    <w:rsid w:val="00636AD4"/>
    <w:rsid w:val="00642656"/>
    <w:rsid w:val="0064383E"/>
    <w:rsid w:val="006457B3"/>
    <w:rsid w:val="00645D0D"/>
    <w:rsid w:val="006467A6"/>
    <w:rsid w:val="00650D6A"/>
    <w:rsid w:val="00651859"/>
    <w:rsid w:val="00651F7A"/>
    <w:rsid w:val="00653D62"/>
    <w:rsid w:val="006562CF"/>
    <w:rsid w:val="00660CA8"/>
    <w:rsid w:val="00660FFA"/>
    <w:rsid w:val="006627C4"/>
    <w:rsid w:val="006637EA"/>
    <w:rsid w:val="0067107C"/>
    <w:rsid w:val="0067544C"/>
    <w:rsid w:val="00676574"/>
    <w:rsid w:val="00677EEC"/>
    <w:rsid w:val="00680693"/>
    <w:rsid w:val="006838F0"/>
    <w:rsid w:val="00690DBE"/>
    <w:rsid w:val="006915D4"/>
    <w:rsid w:val="00691BB9"/>
    <w:rsid w:val="00693048"/>
    <w:rsid w:val="00693BCB"/>
    <w:rsid w:val="00695CCF"/>
    <w:rsid w:val="006963B1"/>
    <w:rsid w:val="00696A4A"/>
    <w:rsid w:val="00697C5B"/>
    <w:rsid w:val="006A3555"/>
    <w:rsid w:val="006B25F0"/>
    <w:rsid w:val="006B51AE"/>
    <w:rsid w:val="006B5904"/>
    <w:rsid w:val="006C4FB6"/>
    <w:rsid w:val="006C51B8"/>
    <w:rsid w:val="006C61FF"/>
    <w:rsid w:val="006C6FB4"/>
    <w:rsid w:val="006D377A"/>
    <w:rsid w:val="006D68CA"/>
    <w:rsid w:val="006D74CD"/>
    <w:rsid w:val="006D7E92"/>
    <w:rsid w:val="006D7F91"/>
    <w:rsid w:val="006E29E0"/>
    <w:rsid w:val="006E7148"/>
    <w:rsid w:val="006E7A9C"/>
    <w:rsid w:val="006F1820"/>
    <w:rsid w:val="006F4854"/>
    <w:rsid w:val="006F6E16"/>
    <w:rsid w:val="006F7BB1"/>
    <w:rsid w:val="007016A4"/>
    <w:rsid w:val="0070454A"/>
    <w:rsid w:val="00706AB4"/>
    <w:rsid w:val="0070736C"/>
    <w:rsid w:val="007073FB"/>
    <w:rsid w:val="00711481"/>
    <w:rsid w:val="007114C6"/>
    <w:rsid w:val="007144E3"/>
    <w:rsid w:val="00714520"/>
    <w:rsid w:val="00715251"/>
    <w:rsid w:val="007202C7"/>
    <w:rsid w:val="00720A61"/>
    <w:rsid w:val="00722051"/>
    <w:rsid w:val="00725198"/>
    <w:rsid w:val="0072523B"/>
    <w:rsid w:val="00725544"/>
    <w:rsid w:val="00725FB9"/>
    <w:rsid w:val="00732672"/>
    <w:rsid w:val="00735FAD"/>
    <w:rsid w:val="00736109"/>
    <w:rsid w:val="00737B62"/>
    <w:rsid w:val="00742AA3"/>
    <w:rsid w:val="00747529"/>
    <w:rsid w:val="0075191C"/>
    <w:rsid w:val="00751DA2"/>
    <w:rsid w:val="00766434"/>
    <w:rsid w:val="00767E28"/>
    <w:rsid w:val="007704F7"/>
    <w:rsid w:val="00773332"/>
    <w:rsid w:val="00773518"/>
    <w:rsid w:val="0077492F"/>
    <w:rsid w:val="00777798"/>
    <w:rsid w:val="0079112E"/>
    <w:rsid w:val="007917F3"/>
    <w:rsid w:val="00793E78"/>
    <w:rsid w:val="00794A91"/>
    <w:rsid w:val="00795387"/>
    <w:rsid w:val="007958D2"/>
    <w:rsid w:val="00795A96"/>
    <w:rsid w:val="007976AC"/>
    <w:rsid w:val="0079789C"/>
    <w:rsid w:val="007A2B5C"/>
    <w:rsid w:val="007A570A"/>
    <w:rsid w:val="007A5FBA"/>
    <w:rsid w:val="007A733A"/>
    <w:rsid w:val="007A7CFE"/>
    <w:rsid w:val="007B0F12"/>
    <w:rsid w:val="007B38C5"/>
    <w:rsid w:val="007B7335"/>
    <w:rsid w:val="007B736D"/>
    <w:rsid w:val="007C35B6"/>
    <w:rsid w:val="007C544B"/>
    <w:rsid w:val="007C5A49"/>
    <w:rsid w:val="007C741D"/>
    <w:rsid w:val="007D4B2B"/>
    <w:rsid w:val="007D5588"/>
    <w:rsid w:val="007D5925"/>
    <w:rsid w:val="007D5A97"/>
    <w:rsid w:val="007D7699"/>
    <w:rsid w:val="007E1555"/>
    <w:rsid w:val="007E17A2"/>
    <w:rsid w:val="007E308F"/>
    <w:rsid w:val="007E369D"/>
    <w:rsid w:val="007E4A4B"/>
    <w:rsid w:val="007F0AB2"/>
    <w:rsid w:val="007F13A8"/>
    <w:rsid w:val="007F2D98"/>
    <w:rsid w:val="007F4C0F"/>
    <w:rsid w:val="007F5F33"/>
    <w:rsid w:val="007F76BC"/>
    <w:rsid w:val="008049D9"/>
    <w:rsid w:val="00806368"/>
    <w:rsid w:val="008071E2"/>
    <w:rsid w:val="008109A8"/>
    <w:rsid w:val="0081328C"/>
    <w:rsid w:val="008137A3"/>
    <w:rsid w:val="0081403D"/>
    <w:rsid w:val="0081424E"/>
    <w:rsid w:val="008143EF"/>
    <w:rsid w:val="00816732"/>
    <w:rsid w:val="008170B4"/>
    <w:rsid w:val="00817D34"/>
    <w:rsid w:val="00817F31"/>
    <w:rsid w:val="008201D2"/>
    <w:rsid w:val="00820370"/>
    <w:rsid w:val="00820955"/>
    <w:rsid w:val="008233CB"/>
    <w:rsid w:val="00823FEE"/>
    <w:rsid w:val="00824278"/>
    <w:rsid w:val="00830134"/>
    <w:rsid w:val="00830549"/>
    <w:rsid w:val="00831758"/>
    <w:rsid w:val="008329D2"/>
    <w:rsid w:val="00837964"/>
    <w:rsid w:val="008411CE"/>
    <w:rsid w:val="0084149D"/>
    <w:rsid w:val="008430F7"/>
    <w:rsid w:val="00846BF7"/>
    <w:rsid w:val="00850D98"/>
    <w:rsid w:val="00851356"/>
    <w:rsid w:val="00852726"/>
    <w:rsid w:val="00852FE7"/>
    <w:rsid w:val="00854073"/>
    <w:rsid w:val="00854096"/>
    <w:rsid w:val="00855F17"/>
    <w:rsid w:val="008563CF"/>
    <w:rsid w:val="00856F4D"/>
    <w:rsid w:val="0086123A"/>
    <w:rsid w:val="00861BFC"/>
    <w:rsid w:val="00865250"/>
    <w:rsid w:val="00866FE8"/>
    <w:rsid w:val="00866FF5"/>
    <w:rsid w:val="008715A2"/>
    <w:rsid w:val="00872604"/>
    <w:rsid w:val="0087502B"/>
    <w:rsid w:val="0087527B"/>
    <w:rsid w:val="008801BC"/>
    <w:rsid w:val="00881A1B"/>
    <w:rsid w:val="0088444D"/>
    <w:rsid w:val="008845C3"/>
    <w:rsid w:val="008860FD"/>
    <w:rsid w:val="00886FF2"/>
    <w:rsid w:val="00887B43"/>
    <w:rsid w:val="00892632"/>
    <w:rsid w:val="008927B4"/>
    <w:rsid w:val="0089426B"/>
    <w:rsid w:val="00894516"/>
    <w:rsid w:val="0089551E"/>
    <w:rsid w:val="00895DBC"/>
    <w:rsid w:val="008A3BCC"/>
    <w:rsid w:val="008A3C47"/>
    <w:rsid w:val="008A6E6A"/>
    <w:rsid w:val="008B190C"/>
    <w:rsid w:val="008B27E8"/>
    <w:rsid w:val="008B52A3"/>
    <w:rsid w:val="008B61F0"/>
    <w:rsid w:val="008B6480"/>
    <w:rsid w:val="008B6B43"/>
    <w:rsid w:val="008C0DF6"/>
    <w:rsid w:val="008C1B48"/>
    <w:rsid w:val="008C2881"/>
    <w:rsid w:val="008C3254"/>
    <w:rsid w:val="008C7476"/>
    <w:rsid w:val="008D09DC"/>
    <w:rsid w:val="008D10EA"/>
    <w:rsid w:val="008D2570"/>
    <w:rsid w:val="008D2EB6"/>
    <w:rsid w:val="008E05D2"/>
    <w:rsid w:val="008E0B55"/>
    <w:rsid w:val="008E19A8"/>
    <w:rsid w:val="008E1AF5"/>
    <w:rsid w:val="008E7199"/>
    <w:rsid w:val="008F3247"/>
    <w:rsid w:val="008F356A"/>
    <w:rsid w:val="008F4947"/>
    <w:rsid w:val="008F6020"/>
    <w:rsid w:val="008F6BED"/>
    <w:rsid w:val="00900B38"/>
    <w:rsid w:val="00901FB0"/>
    <w:rsid w:val="00902E2E"/>
    <w:rsid w:val="009070C9"/>
    <w:rsid w:val="009074BB"/>
    <w:rsid w:val="00910C96"/>
    <w:rsid w:val="00910D00"/>
    <w:rsid w:val="00911029"/>
    <w:rsid w:val="009137BF"/>
    <w:rsid w:val="00913CC5"/>
    <w:rsid w:val="009162B7"/>
    <w:rsid w:val="00917CD1"/>
    <w:rsid w:val="009220CE"/>
    <w:rsid w:val="00926775"/>
    <w:rsid w:val="00927298"/>
    <w:rsid w:val="009278C6"/>
    <w:rsid w:val="00931B5D"/>
    <w:rsid w:val="00936D13"/>
    <w:rsid w:val="00937FF6"/>
    <w:rsid w:val="0094038F"/>
    <w:rsid w:val="0094039C"/>
    <w:rsid w:val="009413E7"/>
    <w:rsid w:val="0094191C"/>
    <w:rsid w:val="00942845"/>
    <w:rsid w:val="009434CB"/>
    <w:rsid w:val="00945F63"/>
    <w:rsid w:val="009462BE"/>
    <w:rsid w:val="00950F3D"/>
    <w:rsid w:val="00951312"/>
    <w:rsid w:val="0095382A"/>
    <w:rsid w:val="00956184"/>
    <w:rsid w:val="009567A0"/>
    <w:rsid w:val="00957903"/>
    <w:rsid w:val="00957D4B"/>
    <w:rsid w:val="009611D2"/>
    <w:rsid w:val="00962689"/>
    <w:rsid w:val="009629A3"/>
    <w:rsid w:val="009670DB"/>
    <w:rsid w:val="0096770A"/>
    <w:rsid w:val="009677A4"/>
    <w:rsid w:val="009724A3"/>
    <w:rsid w:val="00980186"/>
    <w:rsid w:val="0098074E"/>
    <w:rsid w:val="00982506"/>
    <w:rsid w:val="0098381E"/>
    <w:rsid w:val="00991939"/>
    <w:rsid w:val="00991DD0"/>
    <w:rsid w:val="00997EB0"/>
    <w:rsid w:val="009A0125"/>
    <w:rsid w:val="009A0161"/>
    <w:rsid w:val="009A1F49"/>
    <w:rsid w:val="009A344A"/>
    <w:rsid w:val="009B5B8F"/>
    <w:rsid w:val="009C08C2"/>
    <w:rsid w:val="009C1A29"/>
    <w:rsid w:val="009C21D7"/>
    <w:rsid w:val="009C358E"/>
    <w:rsid w:val="009C36E3"/>
    <w:rsid w:val="009C4D0D"/>
    <w:rsid w:val="009C60A0"/>
    <w:rsid w:val="009D0D2E"/>
    <w:rsid w:val="009D3A23"/>
    <w:rsid w:val="009D3B78"/>
    <w:rsid w:val="009D4D49"/>
    <w:rsid w:val="009E2F31"/>
    <w:rsid w:val="009E4FC0"/>
    <w:rsid w:val="009E79D0"/>
    <w:rsid w:val="009F2359"/>
    <w:rsid w:val="009F272D"/>
    <w:rsid w:val="009F2955"/>
    <w:rsid w:val="009F5778"/>
    <w:rsid w:val="00A030F8"/>
    <w:rsid w:val="00A05FBC"/>
    <w:rsid w:val="00A10BCB"/>
    <w:rsid w:val="00A11C2F"/>
    <w:rsid w:val="00A11FF3"/>
    <w:rsid w:val="00A12103"/>
    <w:rsid w:val="00A12B47"/>
    <w:rsid w:val="00A12E81"/>
    <w:rsid w:val="00A14532"/>
    <w:rsid w:val="00A14BDD"/>
    <w:rsid w:val="00A16D32"/>
    <w:rsid w:val="00A177F5"/>
    <w:rsid w:val="00A21671"/>
    <w:rsid w:val="00A220DE"/>
    <w:rsid w:val="00A22C8B"/>
    <w:rsid w:val="00A26D66"/>
    <w:rsid w:val="00A312EC"/>
    <w:rsid w:val="00A364C4"/>
    <w:rsid w:val="00A36984"/>
    <w:rsid w:val="00A3714D"/>
    <w:rsid w:val="00A37E4C"/>
    <w:rsid w:val="00A41845"/>
    <w:rsid w:val="00A43A5F"/>
    <w:rsid w:val="00A43F43"/>
    <w:rsid w:val="00A44AF8"/>
    <w:rsid w:val="00A44FD0"/>
    <w:rsid w:val="00A459FC"/>
    <w:rsid w:val="00A46985"/>
    <w:rsid w:val="00A471C1"/>
    <w:rsid w:val="00A51BDE"/>
    <w:rsid w:val="00A54D49"/>
    <w:rsid w:val="00A557C0"/>
    <w:rsid w:val="00A62A68"/>
    <w:rsid w:val="00A651AB"/>
    <w:rsid w:val="00A65AA9"/>
    <w:rsid w:val="00A65ACC"/>
    <w:rsid w:val="00A65C31"/>
    <w:rsid w:val="00A663BA"/>
    <w:rsid w:val="00A67F9E"/>
    <w:rsid w:val="00A72DBF"/>
    <w:rsid w:val="00A80381"/>
    <w:rsid w:val="00A80FF1"/>
    <w:rsid w:val="00A8115A"/>
    <w:rsid w:val="00A8169E"/>
    <w:rsid w:val="00A832E8"/>
    <w:rsid w:val="00A83CBB"/>
    <w:rsid w:val="00A8510A"/>
    <w:rsid w:val="00A85583"/>
    <w:rsid w:val="00A92047"/>
    <w:rsid w:val="00A92437"/>
    <w:rsid w:val="00A92FAB"/>
    <w:rsid w:val="00A9334F"/>
    <w:rsid w:val="00A95FCD"/>
    <w:rsid w:val="00A964C7"/>
    <w:rsid w:val="00A97A23"/>
    <w:rsid w:val="00A97C82"/>
    <w:rsid w:val="00AA42FD"/>
    <w:rsid w:val="00AA4837"/>
    <w:rsid w:val="00AA689A"/>
    <w:rsid w:val="00AA7079"/>
    <w:rsid w:val="00AB4CFB"/>
    <w:rsid w:val="00AB6077"/>
    <w:rsid w:val="00AC0C20"/>
    <w:rsid w:val="00AC0EA3"/>
    <w:rsid w:val="00AC33F3"/>
    <w:rsid w:val="00AC42F1"/>
    <w:rsid w:val="00AC440D"/>
    <w:rsid w:val="00AC5D21"/>
    <w:rsid w:val="00AC6D4D"/>
    <w:rsid w:val="00AD0D6F"/>
    <w:rsid w:val="00AD3200"/>
    <w:rsid w:val="00AD5058"/>
    <w:rsid w:val="00AD5FDC"/>
    <w:rsid w:val="00AD6060"/>
    <w:rsid w:val="00AD6CBE"/>
    <w:rsid w:val="00AD7EDB"/>
    <w:rsid w:val="00AE2130"/>
    <w:rsid w:val="00AE40FA"/>
    <w:rsid w:val="00AE4AEA"/>
    <w:rsid w:val="00AE593B"/>
    <w:rsid w:val="00AE74CC"/>
    <w:rsid w:val="00AE7B8A"/>
    <w:rsid w:val="00AF26A3"/>
    <w:rsid w:val="00AF2C33"/>
    <w:rsid w:val="00AF379B"/>
    <w:rsid w:val="00AF48FD"/>
    <w:rsid w:val="00AF5CC8"/>
    <w:rsid w:val="00AF77C5"/>
    <w:rsid w:val="00B000D7"/>
    <w:rsid w:val="00B0321C"/>
    <w:rsid w:val="00B03D0B"/>
    <w:rsid w:val="00B04A80"/>
    <w:rsid w:val="00B050AC"/>
    <w:rsid w:val="00B06EB6"/>
    <w:rsid w:val="00B112A1"/>
    <w:rsid w:val="00B13B16"/>
    <w:rsid w:val="00B16646"/>
    <w:rsid w:val="00B1688B"/>
    <w:rsid w:val="00B175C7"/>
    <w:rsid w:val="00B35FE2"/>
    <w:rsid w:val="00B4361C"/>
    <w:rsid w:val="00B47CEF"/>
    <w:rsid w:val="00B53701"/>
    <w:rsid w:val="00B54110"/>
    <w:rsid w:val="00B54662"/>
    <w:rsid w:val="00B56D0F"/>
    <w:rsid w:val="00B56EED"/>
    <w:rsid w:val="00B60052"/>
    <w:rsid w:val="00B61D4D"/>
    <w:rsid w:val="00B6279B"/>
    <w:rsid w:val="00B65C4D"/>
    <w:rsid w:val="00B673FF"/>
    <w:rsid w:val="00B715A8"/>
    <w:rsid w:val="00B719F9"/>
    <w:rsid w:val="00B71A2A"/>
    <w:rsid w:val="00B72812"/>
    <w:rsid w:val="00B760F9"/>
    <w:rsid w:val="00B77046"/>
    <w:rsid w:val="00B81D3E"/>
    <w:rsid w:val="00B9186A"/>
    <w:rsid w:val="00B9483A"/>
    <w:rsid w:val="00B9587B"/>
    <w:rsid w:val="00B97271"/>
    <w:rsid w:val="00B9758E"/>
    <w:rsid w:val="00BA012A"/>
    <w:rsid w:val="00BA0D0D"/>
    <w:rsid w:val="00BA598F"/>
    <w:rsid w:val="00BA6C6B"/>
    <w:rsid w:val="00BA6D91"/>
    <w:rsid w:val="00BB00CA"/>
    <w:rsid w:val="00BB072D"/>
    <w:rsid w:val="00BB161D"/>
    <w:rsid w:val="00BB2233"/>
    <w:rsid w:val="00BB350E"/>
    <w:rsid w:val="00BB443E"/>
    <w:rsid w:val="00BC1B79"/>
    <w:rsid w:val="00BC1E6D"/>
    <w:rsid w:val="00BD0D1C"/>
    <w:rsid w:val="00BD10E6"/>
    <w:rsid w:val="00BD1FED"/>
    <w:rsid w:val="00BD3BDE"/>
    <w:rsid w:val="00BD4C16"/>
    <w:rsid w:val="00BD59BC"/>
    <w:rsid w:val="00BE155C"/>
    <w:rsid w:val="00BE2800"/>
    <w:rsid w:val="00BE576E"/>
    <w:rsid w:val="00BF08AB"/>
    <w:rsid w:val="00BF25B5"/>
    <w:rsid w:val="00BF629F"/>
    <w:rsid w:val="00C03DD5"/>
    <w:rsid w:val="00C047B6"/>
    <w:rsid w:val="00C0539F"/>
    <w:rsid w:val="00C06319"/>
    <w:rsid w:val="00C135EC"/>
    <w:rsid w:val="00C15717"/>
    <w:rsid w:val="00C20F9D"/>
    <w:rsid w:val="00C21475"/>
    <w:rsid w:val="00C22366"/>
    <w:rsid w:val="00C27143"/>
    <w:rsid w:val="00C27F93"/>
    <w:rsid w:val="00C3140E"/>
    <w:rsid w:val="00C3695C"/>
    <w:rsid w:val="00C37F76"/>
    <w:rsid w:val="00C416B0"/>
    <w:rsid w:val="00C41AB1"/>
    <w:rsid w:val="00C50715"/>
    <w:rsid w:val="00C6093C"/>
    <w:rsid w:val="00C61FBC"/>
    <w:rsid w:val="00C62FE9"/>
    <w:rsid w:val="00C645C8"/>
    <w:rsid w:val="00C646B1"/>
    <w:rsid w:val="00C70935"/>
    <w:rsid w:val="00C70B04"/>
    <w:rsid w:val="00C72494"/>
    <w:rsid w:val="00C73B06"/>
    <w:rsid w:val="00C76150"/>
    <w:rsid w:val="00C873C0"/>
    <w:rsid w:val="00C87BA0"/>
    <w:rsid w:val="00C915B6"/>
    <w:rsid w:val="00C91D61"/>
    <w:rsid w:val="00C938C0"/>
    <w:rsid w:val="00C93AAA"/>
    <w:rsid w:val="00C95933"/>
    <w:rsid w:val="00C971B2"/>
    <w:rsid w:val="00CA0C64"/>
    <w:rsid w:val="00CA231C"/>
    <w:rsid w:val="00CA5A58"/>
    <w:rsid w:val="00CA7524"/>
    <w:rsid w:val="00CB1880"/>
    <w:rsid w:val="00CB7523"/>
    <w:rsid w:val="00CC083E"/>
    <w:rsid w:val="00CC4EA9"/>
    <w:rsid w:val="00CC6799"/>
    <w:rsid w:val="00CC68C5"/>
    <w:rsid w:val="00CD01AF"/>
    <w:rsid w:val="00CD0D9B"/>
    <w:rsid w:val="00CD2223"/>
    <w:rsid w:val="00CD4E62"/>
    <w:rsid w:val="00CD5EFF"/>
    <w:rsid w:val="00CE0457"/>
    <w:rsid w:val="00CE3081"/>
    <w:rsid w:val="00CE30D6"/>
    <w:rsid w:val="00CE3585"/>
    <w:rsid w:val="00CF01A5"/>
    <w:rsid w:val="00CF16D5"/>
    <w:rsid w:val="00CF3196"/>
    <w:rsid w:val="00CF3BE5"/>
    <w:rsid w:val="00CF7DF2"/>
    <w:rsid w:val="00D000BE"/>
    <w:rsid w:val="00D02A3C"/>
    <w:rsid w:val="00D0403C"/>
    <w:rsid w:val="00D04135"/>
    <w:rsid w:val="00D05F20"/>
    <w:rsid w:val="00D061AC"/>
    <w:rsid w:val="00D1381B"/>
    <w:rsid w:val="00D13BC0"/>
    <w:rsid w:val="00D1562F"/>
    <w:rsid w:val="00D17606"/>
    <w:rsid w:val="00D202FA"/>
    <w:rsid w:val="00D206FD"/>
    <w:rsid w:val="00D22012"/>
    <w:rsid w:val="00D231BB"/>
    <w:rsid w:val="00D246AB"/>
    <w:rsid w:val="00D25771"/>
    <w:rsid w:val="00D269C3"/>
    <w:rsid w:val="00D33936"/>
    <w:rsid w:val="00D344D8"/>
    <w:rsid w:val="00D35DD8"/>
    <w:rsid w:val="00D36868"/>
    <w:rsid w:val="00D43B88"/>
    <w:rsid w:val="00D440FE"/>
    <w:rsid w:val="00D44AFC"/>
    <w:rsid w:val="00D44F46"/>
    <w:rsid w:val="00D4598E"/>
    <w:rsid w:val="00D46393"/>
    <w:rsid w:val="00D526CA"/>
    <w:rsid w:val="00D5364D"/>
    <w:rsid w:val="00D53810"/>
    <w:rsid w:val="00D54278"/>
    <w:rsid w:val="00D61B2D"/>
    <w:rsid w:val="00D66DAF"/>
    <w:rsid w:val="00D70F41"/>
    <w:rsid w:val="00D724DC"/>
    <w:rsid w:val="00D74924"/>
    <w:rsid w:val="00D762A9"/>
    <w:rsid w:val="00D776BD"/>
    <w:rsid w:val="00D8112D"/>
    <w:rsid w:val="00D82141"/>
    <w:rsid w:val="00D82DCF"/>
    <w:rsid w:val="00D85689"/>
    <w:rsid w:val="00D900D4"/>
    <w:rsid w:val="00D91691"/>
    <w:rsid w:val="00D92135"/>
    <w:rsid w:val="00D94846"/>
    <w:rsid w:val="00D96B5D"/>
    <w:rsid w:val="00DA2262"/>
    <w:rsid w:val="00DA3D18"/>
    <w:rsid w:val="00DA4C82"/>
    <w:rsid w:val="00DA63B8"/>
    <w:rsid w:val="00DA698C"/>
    <w:rsid w:val="00DB1622"/>
    <w:rsid w:val="00DB39A4"/>
    <w:rsid w:val="00DB4014"/>
    <w:rsid w:val="00DB51E4"/>
    <w:rsid w:val="00DB5A1D"/>
    <w:rsid w:val="00DB5B4C"/>
    <w:rsid w:val="00DB6DB2"/>
    <w:rsid w:val="00DB774C"/>
    <w:rsid w:val="00DC0141"/>
    <w:rsid w:val="00DC0780"/>
    <w:rsid w:val="00DC0B99"/>
    <w:rsid w:val="00DC16DD"/>
    <w:rsid w:val="00DC5941"/>
    <w:rsid w:val="00DC7909"/>
    <w:rsid w:val="00DC7AE2"/>
    <w:rsid w:val="00DD0509"/>
    <w:rsid w:val="00DD0E5E"/>
    <w:rsid w:val="00DD1B24"/>
    <w:rsid w:val="00DD3069"/>
    <w:rsid w:val="00DD3470"/>
    <w:rsid w:val="00DD6D2F"/>
    <w:rsid w:val="00DE1FF2"/>
    <w:rsid w:val="00DE32EF"/>
    <w:rsid w:val="00DE5B85"/>
    <w:rsid w:val="00DE7D1E"/>
    <w:rsid w:val="00DF1CE9"/>
    <w:rsid w:val="00DF566D"/>
    <w:rsid w:val="00DF5E6C"/>
    <w:rsid w:val="00DF647A"/>
    <w:rsid w:val="00DF76B2"/>
    <w:rsid w:val="00DF786D"/>
    <w:rsid w:val="00DF7E8A"/>
    <w:rsid w:val="00E0153E"/>
    <w:rsid w:val="00E04B26"/>
    <w:rsid w:val="00E058EC"/>
    <w:rsid w:val="00E06112"/>
    <w:rsid w:val="00E06332"/>
    <w:rsid w:val="00E0643D"/>
    <w:rsid w:val="00E07846"/>
    <w:rsid w:val="00E17BBF"/>
    <w:rsid w:val="00E20A95"/>
    <w:rsid w:val="00E216B9"/>
    <w:rsid w:val="00E216D6"/>
    <w:rsid w:val="00E21FAF"/>
    <w:rsid w:val="00E24E17"/>
    <w:rsid w:val="00E25898"/>
    <w:rsid w:val="00E277B7"/>
    <w:rsid w:val="00E278F2"/>
    <w:rsid w:val="00E27E0C"/>
    <w:rsid w:val="00E327E6"/>
    <w:rsid w:val="00E3746B"/>
    <w:rsid w:val="00E43089"/>
    <w:rsid w:val="00E45FC4"/>
    <w:rsid w:val="00E46398"/>
    <w:rsid w:val="00E47B5D"/>
    <w:rsid w:val="00E50655"/>
    <w:rsid w:val="00E52193"/>
    <w:rsid w:val="00E54B80"/>
    <w:rsid w:val="00E57583"/>
    <w:rsid w:val="00E57ADE"/>
    <w:rsid w:val="00E61763"/>
    <w:rsid w:val="00E62914"/>
    <w:rsid w:val="00E639E4"/>
    <w:rsid w:val="00E66FC0"/>
    <w:rsid w:val="00E710EC"/>
    <w:rsid w:val="00E71C5D"/>
    <w:rsid w:val="00E73FFF"/>
    <w:rsid w:val="00E808A7"/>
    <w:rsid w:val="00E810AA"/>
    <w:rsid w:val="00E817EB"/>
    <w:rsid w:val="00E82F53"/>
    <w:rsid w:val="00E863C4"/>
    <w:rsid w:val="00E86FB8"/>
    <w:rsid w:val="00E87EAD"/>
    <w:rsid w:val="00E900C9"/>
    <w:rsid w:val="00E90A1E"/>
    <w:rsid w:val="00E9161E"/>
    <w:rsid w:val="00E967AE"/>
    <w:rsid w:val="00E96D18"/>
    <w:rsid w:val="00E97108"/>
    <w:rsid w:val="00EA0780"/>
    <w:rsid w:val="00EA0984"/>
    <w:rsid w:val="00EA1420"/>
    <w:rsid w:val="00EA3517"/>
    <w:rsid w:val="00EA4522"/>
    <w:rsid w:val="00EA4B6B"/>
    <w:rsid w:val="00EA5D50"/>
    <w:rsid w:val="00EA74DA"/>
    <w:rsid w:val="00EA75FA"/>
    <w:rsid w:val="00EB0477"/>
    <w:rsid w:val="00EB2207"/>
    <w:rsid w:val="00EB2498"/>
    <w:rsid w:val="00EB4B4C"/>
    <w:rsid w:val="00EB55FF"/>
    <w:rsid w:val="00EB7292"/>
    <w:rsid w:val="00EC1FBE"/>
    <w:rsid w:val="00EC2F1F"/>
    <w:rsid w:val="00EC32C7"/>
    <w:rsid w:val="00EC3361"/>
    <w:rsid w:val="00EC4778"/>
    <w:rsid w:val="00ED2DF4"/>
    <w:rsid w:val="00ED3EBE"/>
    <w:rsid w:val="00EE05AE"/>
    <w:rsid w:val="00EE09E9"/>
    <w:rsid w:val="00EE3636"/>
    <w:rsid w:val="00EE54DA"/>
    <w:rsid w:val="00EF1FC7"/>
    <w:rsid w:val="00EF275E"/>
    <w:rsid w:val="00EF2E9E"/>
    <w:rsid w:val="00EF760F"/>
    <w:rsid w:val="00F02A03"/>
    <w:rsid w:val="00F04E54"/>
    <w:rsid w:val="00F0603B"/>
    <w:rsid w:val="00F0757B"/>
    <w:rsid w:val="00F11440"/>
    <w:rsid w:val="00F11681"/>
    <w:rsid w:val="00F15E21"/>
    <w:rsid w:val="00F163E3"/>
    <w:rsid w:val="00F21A9C"/>
    <w:rsid w:val="00F2284C"/>
    <w:rsid w:val="00F25050"/>
    <w:rsid w:val="00F27881"/>
    <w:rsid w:val="00F3400A"/>
    <w:rsid w:val="00F35C24"/>
    <w:rsid w:val="00F35D29"/>
    <w:rsid w:val="00F4071E"/>
    <w:rsid w:val="00F40E01"/>
    <w:rsid w:val="00F44F63"/>
    <w:rsid w:val="00F466E8"/>
    <w:rsid w:val="00F47C43"/>
    <w:rsid w:val="00F50230"/>
    <w:rsid w:val="00F50CDC"/>
    <w:rsid w:val="00F51D7A"/>
    <w:rsid w:val="00F53618"/>
    <w:rsid w:val="00F56433"/>
    <w:rsid w:val="00F61206"/>
    <w:rsid w:val="00F6452A"/>
    <w:rsid w:val="00F65590"/>
    <w:rsid w:val="00F6574E"/>
    <w:rsid w:val="00F66644"/>
    <w:rsid w:val="00F67053"/>
    <w:rsid w:val="00F704BD"/>
    <w:rsid w:val="00F72AD8"/>
    <w:rsid w:val="00F748D2"/>
    <w:rsid w:val="00F8155A"/>
    <w:rsid w:val="00F838DA"/>
    <w:rsid w:val="00F843A1"/>
    <w:rsid w:val="00F85EC1"/>
    <w:rsid w:val="00F87B6B"/>
    <w:rsid w:val="00F87B91"/>
    <w:rsid w:val="00F92DF8"/>
    <w:rsid w:val="00F96263"/>
    <w:rsid w:val="00FA066B"/>
    <w:rsid w:val="00FA0EE0"/>
    <w:rsid w:val="00FA10B3"/>
    <w:rsid w:val="00FA3C47"/>
    <w:rsid w:val="00FA51D6"/>
    <w:rsid w:val="00FB05A8"/>
    <w:rsid w:val="00FB0B49"/>
    <w:rsid w:val="00FB2F6C"/>
    <w:rsid w:val="00FB4FC2"/>
    <w:rsid w:val="00FB543B"/>
    <w:rsid w:val="00FB5FD1"/>
    <w:rsid w:val="00FB6B91"/>
    <w:rsid w:val="00FB7CF5"/>
    <w:rsid w:val="00FC0D42"/>
    <w:rsid w:val="00FC2A74"/>
    <w:rsid w:val="00FC4D92"/>
    <w:rsid w:val="00FC5C0A"/>
    <w:rsid w:val="00FD368E"/>
    <w:rsid w:val="00FD7212"/>
    <w:rsid w:val="00FE0734"/>
    <w:rsid w:val="00FE5AC0"/>
    <w:rsid w:val="00FE5D0F"/>
    <w:rsid w:val="00FF1860"/>
    <w:rsid w:val="00FF5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4F250A"/>
    <w:pPr>
      <w:suppressAutoHyphens/>
      <w:spacing w:before="120"/>
      <w:jc w:val="both"/>
    </w:pPr>
    <w:rPr>
      <w:rFonts w:ascii="Arial" w:hAnsi="Arial"/>
      <w:sz w:val="22"/>
      <w:szCs w:val="24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cs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numPr>
        <w:ilvl w:val="1"/>
        <w:numId w:val="1"/>
      </w:numPr>
      <w:outlineLvl w:val="1"/>
    </w:pPr>
    <w:rPr>
      <w:rFonts w:cs="Arial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0603B"/>
    <w:pPr>
      <w:keepNext/>
      <w:numPr>
        <w:ilvl w:val="3"/>
        <w:numId w:val="1"/>
      </w:numPr>
      <w:spacing w:before="240" w:after="60"/>
      <w:outlineLvl w:val="3"/>
    </w:pPr>
    <w:rPr>
      <w:b/>
      <w:bCs/>
      <w:sz w:val="26"/>
      <w:szCs w:val="28"/>
    </w:rPr>
  </w:style>
  <w:style w:type="character" w:default="1" w:styleId="Fontepargpadro">
    <w:name w:val="Default Paragraph Font"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5z0">
    <w:name w:val="WW8Num5z0"/>
    <w:rPr>
      <w:rFonts w:ascii="Wingdings" w:hAnsi="Wingdings" w:cs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6z0">
    <w:name w:val="WW8Num6z0"/>
    <w:rPr>
      <w:rFonts w:ascii="Courier New" w:hAnsi="Courier New" w:cs="Courier New"/>
    </w:rPr>
  </w:style>
  <w:style w:type="character" w:customStyle="1" w:styleId="WW8Num6z1">
    <w:name w:val="WW8Num6z1"/>
    <w:rPr>
      <w:rFonts w:ascii="OpenSymbol" w:hAnsi="OpenSymbol" w:cs="OpenSymbol"/>
    </w:rPr>
  </w:style>
  <w:style w:type="character" w:customStyle="1" w:styleId="WW8Num7z0">
    <w:name w:val="WW8Num7z0"/>
    <w:rPr>
      <w:rFonts w:ascii="Courier New" w:hAnsi="Courier New" w:cs="Courier New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8z0">
    <w:name w:val="WW8Num8z0"/>
    <w:rPr>
      <w:rFonts w:ascii="Courier New" w:hAnsi="Courier New" w:cs="Courier New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Fontepargpadro2">
    <w:name w:val="Fonte parág. padrão2"/>
  </w:style>
  <w:style w:type="character" w:customStyle="1" w:styleId="WW8Num3z0">
    <w:name w:val="WW8Num3z0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3">
    <w:name w:val="WW8Num5z3"/>
    <w:rPr>
      <w:rFonts w:ascii="Symbol" w:hAnsi="Symbol" w:cs="Symbol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2z0">
    <w:name w:val="WW8Num12z0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4z3">
    <w:name w:val="WW8Num14z3"/>
    <w:rPr>
      <w:rFonts w:ascii="Symbol" w:hAnsi="Symbol" w:cs="Symbol"/>
    </w:rPr>
  </w:style>
  <w:style w:type="character" w:customStyle="1" w:styleId="WW8Num15z0">
    <w:name w:val="WW8Num15z0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5z3">
    <w:name w:val="WW8Num15z3"/>
    <w:rPr>
      <w:rFonts w:ascii="Symbol" w:hAnsi="Symbol" w:cs="Symbol"/>
    </w:rPr>
  </w:style>
  <w:style w:type="character" w:customStyle="1" w:styleId="WW8Num16z0">
    <w:name w:val="WW8Num16z0"/>
    <w:rPr>
      <w:rFonts w:ascii="Courier New" w:hAnsi="Courier New" w:cs="Courier New"/>
    </w:rPr>
  </w:style>
  <w:style w:type="character" w:customStyle="1" w:styleId="WW8Num16z2">
    <w:name w:val="WW8Num16z2"/>
    <w:rPr>
      <w:rFonts w:ascii="Wingdings" w:hAnsi="Wingdings" w:cs="Wingdings"/>
    </w:rPr>
  </w:style>
  <w:style w:type="character" w:customStyle="1" w:styleId="WW8Num16z3">
    <w:name w:val="WW8Num16z3"/>
    <w:rPr>
      <w:rFonts w:ascii="Symbol" w:hAnsi="Symbol" w:cs="Symbol"/>
    </w:rPr>
  </w:style>
  <w:style w:type="character" w:customStyle="1" w:styleId="WW8Num18z0">
    <w:name w:val="WW8Num18z0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8z3">
    <w:name w:val="WW8Num18z3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0z3">
    <w:name w:val="WW8Num20z3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2z3">
    <w:name w:val="WW8Num22z3"/>
    <w:rPr>
      <w:rFonts w:ascii="Symbol" w:hAnsi="Symbol" w:cs="Symbol"/>
    </w:rPr>
  </w:style>
  <w:style w:type="character" w:customStyle="1" w:styleId="WW8Num23z0">
    <w:name w:val="WW8Num23z0"/>
    <w:rPr>
      <w:rFonts w:ascii="Wingdings" w:hAnsi="Wingdings" w:cs="Wingdings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3">
    <w:name w:val="WW8Num23z3"/>
    <w:rPr>
      <w:rFonts w:ascii="Symbol" w:hAnsi="Symbol" w:cs="Symbol"/>
    </w:rPr>
  </w:style>
  <w:style w:type="character" w:customStyle="1" w:styleId="WW8Num24z0">
    <w:name w:val="WW8Num24z0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4z3">
    <w:name w:val="WW8Num24z3"/>
    <w:rPr>
      <w:rFonts w:ascii="Symbol" w:hAnsi="Symbol" w:cs="Symbol"/>
    </w:rPr>
  </w:style>
  <w:style w:type="character" w:customStyle="1" w:styleId="WW8Num25z0">
    <w:name w:val="WW8Num25z0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5z3">
    <w:name w:val="WW8Num25z3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7z3">
    <w:name w:val="WW8Num27z3"/>
    <w:rPr>
      <w:rFonts w:ascii="Symbol" w:hAnsi="Symbol" w:cs="Symbol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1z3">
    <w:name w:val="WW8Num31z3"/>
    <w:rPr>
      <w:rFonts w:ascii="Symbol" w:hAnsi="Symbol" w:cs="Symbol"/>
    </w:rPr>
  </w:style>
  <w:style w:type="character" w:customStyle="1" w:styleId="WW8Num34z0">
    <w:name w:val="WW8Num34z0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4z3">
    <w:name w:val="WW8Num34z3"/>
    <w:rPr>
      <w:rFonts w:ascii="Symbol" w:hAnsi="Symbol" w:cs="Symbol"/>
    </w:rPr>
  </w:style>
  <w:style w:type="character" w:customStyle="1" w:styleId="WW8Num35z0">
    <w:name w:val="WW8Num35z0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3">
    <w:name w:val="WW8Num35z3"/>
    <w:rPr>
      <w:rFonts w:ascii="Symbol" w:hAnsi="Symbol" w:cs="Symbol"/>
    </w:rPr>
  </w:style>
  <w:style w:type="character" w:customStyle="1" w:styleId="WW8Num38z0">
    <w:name w:val="WW8Num38z0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WW8Num38z3">
    <w:name w:val="WW8Num38z3"/>
    <w:rPr>
      <w:rFonts w:ascii="Symbol" w:hAnsi="Symbol" w:cs="Symbol"/>
    </w:rPr>
  </w:style>
  <w:style w:type="character" w:customStyle="1" w:styleId="WW8Num39z0">
    <w:name w:val="WW8Num39z0"/>
    <w:rPr>
      <w:rFonts w:ascii="Symbol" w:hAnsi="Symbol" w:cs="Symbol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styleId="Hyperlink">
    <w:name w:val="Hyperlink"/>
    <w:uiPriority w:val="99"/>
    <w:rPr>
      <w:rFonts w:ascii="Arial" w:hAnsi="Arial" w:cs="Arial"/>
      <w:b/>
      <w:color w:val="0000FF"/>
      <w:sz w:val="28"/>
      <w:u w:val="single"/>
    </w:rPr>
  </w:style>
  <w:style w:type="character" w:styleId="Nmerodepgina">
    <w:name w:val="page number"/>
    <w:basedOn w:val="Fontepargpadro1"/>
  </w:style>
  <w:style w:type="character" w:customStyle="1" w:styleId="PACStit4Char">
    <w:name w:val="PACS_tit4 Char"/>
    <w:rPr>
      <w:rFonts w:ascii="Arial" w:hAnsi="Arial" w:cs="Arial"/>
      <w:b/>
      <w:sz w:val="26"/>
      <w:szCs w:val="22"/>
      <w:lang w:val="pt-BR" w:bidi="ar-SA"/>
    </w:rPr>
  </w:style>
  <w:style w:type="character" w:customStyle="1" w:styleId="CabealhoChar">
    <w:name w:val="Cabeçalho Char"/>
    <w:rPr>
      <w:sz w:val="24"/>
      <w:szCs w:val="24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eastAsia="Bitstream Vera Sans" w:cs="FreeSans"/>
      <w:sz w:val="28"/>
      <w:szCs w:val="28"/>
    </w:rPr>
  </w:style>
  <w:style w:type="paragraph" w:styleId="Corpodetexto">
    <w:name w:val="Body Text"/>
    <w:basedOn w:val="Normal"/>
    <w:link w:val="CorpodetextoChar"/>
    <w:pPr>
      <w:spacing w:before="0" w:after="120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after="120"/>
    </w:pPr>
    <w:rPr>
      <w:rFonts w:cs="FreeSans"/>
      <w:i/>
      <w:iCs/>
      <w:sz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Legenda1">
    <w:name w:val="Legenda1"/>
    <w:basedOn w:val="Normal"/>
    <w:pPr>
      <w:suppressLineNumbers/>
      <w:spacing w:after="120"/>
    </w:pPr>
    <w:rPr>
      <w:rFonts w:cs="FreeSans"/>
      <w:i/>
      <w:iCs/>
      <w:sz w:val="24"/>
    </w:rPr>
  </w:style>
  <w:style w:type="paragraph" w:customStyle="1" w:styleId="Figura">
    <w:name w:val="Figura"/>
    <w:basedOn w:val="Normal"/>
    <w:pPr>
      <w:spacing w:before="240" w:after="120"/>
      <w:jc w:val="center"/>
    </w:pPr>
    <w:rPr>
      <w:szCs w:val="20"/>
    </w:rPr>
  </w:style>
  <w:style w:type="paragraph" w:customStyle="1" w:styleId="textorelat">
    <w:name w:val="textorelat"/>
    <w:basedOn w:val="Normal"/>
    <w:pPr>
      <w:ind w:firstLine="709"/>
    </w:pPr>
    <w:rPr>
      <w:szCs w:val="20"/>
    </w:rPr>
  </w:style>
  <w:style w:type="paragraph" w:customStyle="1" w:styleId="Bolinha">
    <w:name w:val="Bolinha"/>
    <w:basedOn w:val="Normal"/>
    <w:pPr>
      <w:numPr>
        <w:numId w:val="2"/>
      </w:numPr>
    </w:pPr>
    <w:rPr>
      <w:szCs w:val="20"/>
    </w:rPr>
  </w:style>
  <w:style w:type="paragraph" w:customStyle="1" w:styleId="FiguraRelat">
    <w:name w:val="FiguraRelat"/>
    <w:basedOn w:val="Normal"/>
    <w:pPr>
      <w:spacing w:after="120"/>
    </w:pPr>
    <w:rPr>
      <w:szCs w:val="20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PACStit3">
    <w:name w:val="PACS_tit3"/>
    <w:basedOn w:val="Ttulo4"/>
    <w:pPr>
      <w:numPr>
        <w:ilvl w:val="0"/>
        <w:numId w:val="0"/>
      </w:numPr>
      <w:spacing w:after="0"/>
    </w:pPr>
    <w:rPr>
      <w:rFonts w:cs="Arial"/>
      <w:bCs w:val="0"/>
      <w:szCs w:val="20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PACSnormal">
    <w:name w:val="PACS_normal"/>
    <w:basedOn w:val="Normal"/>
    <w:rPr>
      <w:rFonts w:cs="Arial"/>
      <w:szCs w:val="22"/>
    </w:rPr>
  </w:style>
  <w:style w:type="paragraph" w:customStyle="1" w:styleId="Estilo1">
    <w:name w:val="Estilo1"/>
    <w:basedOn w:val="Normal"/>
    <w:rPr>
      <w:rFonts w:cs="Arial"/>
      <w:szCs w:val="22"/>
    </w:rPr>
  </w:style>
  <w:style w:type="paragraph" w:customStyle="1" w:styleId="PACStit4">
    <w:name w:val="PACS_tit4"/>
    <w:basedOn w:val="Normal"/>
    <w:pPr>
      <w:spacing w:after="120"/>
    </w:pPr>
    <w:rPr>
      <w:rFonts w:cs="Arial"/>
      <w:b/>
      <w:sz w:val="26"/>
      <w:szCs w:val="22"/>
    </w:rPr>
  </w:style>
  <w:style w:type="paragraph" w:customStyle="1" w:styleId="PACStit5">
    <w:name w:val="PACS_tit5"/>
    <w:basedOn w:val="Normal"/>
    <w:rPr>
      <w:rFonts w:cs="Arial"/>
      <w:szCs w:val="22"/>
      <w:u w:val="single"/>
    </w:rPr>
  </w:style>
  <w:style w:type="paragraph" w:styleId="Sumrio1">
    <w:name w:val="toc 1"/>
    <w:basedOn w:val="Normal"/>
    <w:next w:val="Normal"/>
    <w:uiPriority w:val="39"/>
    <w:pPr>
      <w:spacing w:before="360"/>
    </w:pPr>
    <w:rPr>
      <w:rFonts w:cs="Arial"/>
      <w:b/>
      <w:bCs/>
      <w:caps/>
    </w:rPr>
  </w:style>
  <w:style w:type="paragraph" w:styleId="Sumrio2">
    <w:name w:val="toc 2"/>
    <w:basedOn w:val="Normal"/>
    <w:next w:val="Normal"/>
    <w:uiPriority w:val="39"/>
    <w:pPr>
      <w:spacing w:before="240"/>
    </w:pPr>
    <w:rPr>
      <w:b/>
      <w:bCs/>
      <w:sz w:val="20"/>
      <w:szCs w:val="20"/>
    </w:rPr>
  </w:style>
  <w:style w:type="paragraph" w:customStyle="1" w:styleId="Commarcadores1">
    <w:name w:val="Com marcadores1"/>
    <w:basedOn w:val="Normal"/>
    <w:pPr>
      <w:numPr>
        <w:numId w:val="3"/>
      </w:numPr>
    </w:pPr>
    <w:rPr>
      <w:rFonts w:ascii="Times" w:hAnsi="Times" w:cs="Times"/>
      <w:szCs w:val="20"/>
      <w:lang w:val="en-US"/>
    </w:rPr>
  </w:style>
  <w:style w:type="paragraph" w:styleId="Sumrio3">
    <w:name w:val="toc 3"/>
    <w:basedOn w:val="Normal"/>
    <w:next w:val="Normal"/>
    <w:uiPriority w:val="39"/>
    <w:pPr>
      <w:ind w:left="240"/>
    </w:pPr>
    <w:rPr>
      <w:sz w:val="20"/>
      <w:szCs w:val="20"/>
    </w:rPr>
  </w:style>
  <w:style w:type="paragraph" w:styleId="Sumrio4">
    <w:name w:val="toc 4"/>
    <w:basedOn w:val="Normal"/>
    <w:next w:val="Normal"/>
    <w:uiPriority w:val="39"/>
    <w:pPr>
      <w:ind w:left="480"/>
    </w:pPr>
    <w:rPr>
      <w:sz w:val="20"/>
      <w:szCs w:val="20"/>
    </w:rPr>
  </w:style>
  <w:style w:type="paragraph" w:styleId="Sumrio5">
    <w:name w:val="toc 5"/>
    <w:basedOn w:val="Normal"/>
    <w:next w:val="Normal"/>
    <w:uiPriority w:val="39"/>
    <w:pPr>
      <w:ind w:left="720"/>
    </w:pPr>
    <w:rPr>
      <w:sz w:val="20"/>
      <w:szCs w:val="20"/>
    </w:rPr>
  </w:style>
  <w:style w:type="paragraph" w:styleId="Sumrio6">
    <w:name w:val="toc 6"/>
    <w:basedOn w:val="Normal"/>
    <w:next w:val="Normal"/>
    <w:uiPriority w:val="39"/>
    <w:pPr>
      <w:ind w:left="960"/>
    </w:pPr>
    <w:rPr>
      <w:sz w:val="20"/>
      <w:szCs w:val="20"/>
    </w:rPr>
  </w:style>
  <w:style w:type="paragraph" w:styleId="Sumrio7">
    <w:name w:val="toc 7"/>
    <w:basedOn w:val="Normal"/>
    <w:next w:val="Normal"/>
    <w:uiPriority w:val="39"/>
    <w:pPr>
      <w:ind w:left="1200"/>
    </w:pPr>
    <w:rPr>
      <w:sz w:val="20"/>
      <w:szCs w:val="20"/>
    </w:rPr>
  </w:style>
  <w:style w:type="paragraph" w:styleId="Sumrio8">
    <w:name w:val="toc 8"/>
    <w:basedOn w:val="Normal"/>
    <w:next w:val="Normal"/>
    <w:uiPriority w:val="39"/>
    <w:pPr>
      <w:ind w:left="1440"/>
    </w:pPr>
    <w:rPr>
      <w:sz w:val="20"/>
      <w:szCs w:val="20"/>
    </w:rPr>
  </w:style>
  <w:style w:type="paragraph" w:styleId="Sumrio9">
    <w:name w:val="toc 9"/>
    <w:basedOn w:val="Normal"/>
    <w:next w:val="Normal"/>
    <w:uiPriority w:val="39"/>
    <w:pPr>
      <w:ind w:left="1680"/>
    </w:pPr>
    <w:rPr>
      <w:sz w:val="20"/>
      <w:szCs w:val="20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ntents10">
    <w:name w:val="Contents 10"/>
    <w:basedOn w:val="Index"/>
    <w:pPr>
      <w:tabs>
        <w:tab w:val="right" w:leader="dot" w:pos="7425"/>
      </w:tabs>
      <w:ind w:left="2547"/>
    </w:pPr>
  </w:style>
  <w:style w:type="table" w:styleId="Tabelacomgrade">
    <w:name w:val="Table Grid"/>
    <w:basedOn w:val="Tabelanormal"/>
    <w:rsid w:val="00A65A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e5">
    <w:name w:val="Light List Accent 5"/>
    <w:basedOn w:val="Tabelanormal"/>
    <w:uiPriority w:val="61"/>
    <w:rsid w:val="00A65AA9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Ttulo">
    <w:name w:val="Title"/>
    <w:basedOn w:val="Normal"/>
    <w:next w:val="Normal"/>
    <w:link w:val="TtuloChar"/>
    <w:qFormat/>
    <w:rsid w:val="00C3140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rsid w:val="00C3140E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character" w:customStyle="1" w:styleId="WW8Num9z0">
    <w:name w:val="WW8Num9z0"/>
    <w:rsid w:val="002F76C9"/>
    <w:rPr>
      <w:rFonts w:ascii="Wingdings 2" w:hAnsi="Wingdings 2" w:cs="OpenSymbol"/>
    </w:rPr>
  </w:style>
  <w:style w:type="character" w:customStyle="1" w:styleId="WW8Num9z1">
    <w:name w:val="WW8Num9z1"/>
    <w:rsid w:val="002F76C9"/>
    <w:rPr>
      <w:rFonts w:ascii="OpenSymbol" w:hAnsi="OpenSymbol" w:cs="OpenSymbol"/>
    </w:rPr>
  </w:style>
  <w:style w:type="character" w:customStyle="1" w:styleId="WW8Num11z0">
    <w:name w:val="WW8Num11z0"/>
    <w:rsid w:val="002F76C9"/>
    <w:rPr>
      <w:rFonts w:ascii="Wingdings 2" w:hAnsi="Wingdings 2" w:cs="OpenSymbol"/>
    </w:rPr>
  </w:style>
  <w:style w:type="character" w:customStyle="1" w:styleId="WW8Num11z1">
    <w:name w:val="WW8Num11z1"/>
    <w:rsid w:val="002F76C9"/>
    <w:rPr>
      <w:rFonts w:ascii="OpenSymbol" w:hAnsi="OpenSymbol" w:cs="OpenSymbol"/>
    </w:rPr>
  </w:style>
  <w:style w:type="character" w:customStyle="1" w:styleId="WW8Num12z1">
    <w:name w:val="WW8Num12z1"/>
    <w:rsid w:val="002F76C9"/>
    <w:rPr>
      <w:rFonts w:ascii="OpenSymbol" w:hAnsi="OpenSymbol" w:cs="OpenSymbol"/>
    </w:rPr>
  </w:style>
  <w:style w:type="character" w:customStyle="1" w:styleId="WW8Num14z1">
    <w:name w:val="WW8Num14z1"/>
    <w:rsid w:val="002F76C9"/>
    <w:rPr>
      <w:rFonts w:ascii="OpenSymbol" w:hAnsi="OpenSymbol" w:cs="OpenSymbol"/>
    </w:rPr>
  </w:style>
  <w:style w:type="character" w:customStyle="1" w:styleId="WW8Num15z1">
    <w:name w:val="WW8Num15z1"/>
    <w:rsid w:val="002F76C9"/>
    <w:rPr>
      <w:rFonts w:ascii="OpenSymbol" w:hAnsi="OpenSymbol" w:cs="OpenSymbol"/>
    </w:rPr>
  </w:style>
  <w:style w:type="character" w:customStyle="1" w:styleId="WW8Num16z1">
    <w:name w:val="WW8Num16z1"/>
    <w:rsid w:val="002F76C9"/>
    <w:rPr>
      <w:rFonts w:ascii="OpenSymbol" w:hAnsi="OpenSymbol" w:cs="OpenSymbol"/>
    </w:rPr>
  </w:style>
  <w:style w:type="character" w:customStyle="1" w:styleId="WW8Num17z0">
    <w:name w:val="WW8Num17z0"/>
    <w:rsid w:val="002F76C9"/>
    <w:rPr>
      <w:rFonts w:ascii="Wingdings 2" w:hAnsi="Wingdings 2" w:cs="OpenSymbol"/>
    </w:rPr>
  </w:style>
  <w:style w:type="character" w:customStyle="1" w:styleId="WW8Num17z1">
    <w:name w:val="WW8Num17z1"/>
    <w:rsid w:val="002F76C9"/>
    <w:rPr>
      <w:rFonts w:ascii="OpenSymbol" w:hAnsi="OpenSymbol" w:cs="OpenSymbol"/>
    </w:rPr>
  </w:style>
  <w:style w:type="character" w:customStyle="1" w:styleId="WW8Num18z1">
    <w:name w:val="WW8Num18z1"/>
    <w:rsid w:val="002F76C9"/>
    <w:rPr>
      <w:rFonts w:ascii="OpenSymbol" w:hAnsi="OpenSymbol" w:cs="OpenSymbol"/>
    </w:rPr>
  </w:style>
  <w:style w:type="character" w:customStyle="1" w:styleId="WW8Num19z0">
    <w:name w:val="WW8Num19z0"/>
    <w:rsid w:val="002F76C9"/>
    <w:rPr>
      <w:rFonts w:ascii="Wingdings 2" w:hAnsi="Wingdings 2" w:cs="OpenSymbol"/>
    </w:rPr>
  </w:style>
  <w:style w:type="character" w:customStyle="1" w:styleId="WW8Num19z1">
    <w:name w:val="WW8Num19z1"/>
    <w:rsid w:val="002F76C9"/>
    <w:rPr>
      <w:rFonts w:ascii="OpenSymbol" w:hAnsi="OpenSymbol" w:cs="OpenSymbol"/>
    </w:rPr>
  </w:style>
  <w:style w:type="character" w:customStyle="1" w:styleId="WW8Num20z0">
    <w:name w:val="WW8Num20z0"/>
    <w:rsid w:val="002F76C9"/>
    <w:rPr>
      <w:rFonts w:ascii="Wingdings 2" w:hAnsi="Wingdings 2" w:cs="OpenSymbol"/>
    </w:rPr>
  </w:style>
  <w:style w:type="character" w:customStyle="1" w:styleId="WW8Num21z0">
    <w:name w:val="WW8Num21z0"/>
    <w:rsid w:val="002F76C9"/>
    <w:rPr>
      <w:rFonts w:ascii="Wingdings 2" w:hAnsi="Wingdings 2" w:cs="OpenSymbol"/>
    </w:rPr>
  </w:style>
  <w:style w:type="character" w:customStyle="1" w:styleId="WW8Num21z1">
    <w:name w:val="WW8Num21z1"/>
    <w:rsid w:val="002F76C9"/>
    <w:rPr>
      <w:rFonts w:ascii="OpenSymbol" w:hAnsi="OpenSymbol" w:cs="OpenSymbol"/>
    </w:rPr>
  </w:style>
  <w:style w:type="character" w:customStyle="1" w:styleId="WW8Num22z0">
    <w:name w:val="WW8Num22z0"/>
    <w:rsid w:val="002F76C9"/>
    <w:rPr>
      <w:rFonts w:ascii="Wingdings 2" w:hAnsi="Wingdings 2" w:cs="OpenSymbol"/>
    </w:rPr>
  </w:style>
  <w:style w:type="character" w:customStyle="1" w:styleId="WW8Num24z1">
    <w:name w:val="WW8Num24z1"/>
    <w:rsid w:val="002F76C9"/>
    <w:rPr>
      <w:rFonts w:ascii="OpenSymbol" w:hAnsi="OpenSymbol" w:cs="OpenSymbol"/>
    </w:rPr>
  </w:style>
  <w:style w:type="character" w:customStyle="1" w:styleId="WW8Num25z1">
    <w:name w:val="WW8Num25z1"/>
    <w:rsid w:val="002F76C9"/>
    <w:rPr>
      <w:rFonts w:ascii="OpenSymbol" w:hAnsi="OpenSymbol" w:cs="OpenSymbol"/>
    </w:rPr>
  </w:style>
  <w:style w:type="character" w:customStyle="1" w:styleId="WW8Num26z0">
    <w:name w:val="WW8Num26z0"/>
    <w:rsid w:val="002F76C9"/>
    <w:rPr>
      <w:rFonts w:ascii="Wingdings 2" w:hAnsi="Wingdings 2" w:cs="OpenSymbol"/>
    </w:rPr>
  </w:style>
  <w:style w:type="character" w:customStyle="1" w:styleId="WW8Num26z1">
    <w:name w:val="WW8Num26z1"/>
    <w:rsid w:val="002F76C9"/>
    <w:rPr>
      <w:rFonts w:ascii="OpenSymbol" w:hAnsi="OpenSymbol" w:cs="OpenSymbol"/>
    </w:rPr>
  </w:style>
  <w:style w:type="character" w:customStyle="1" w:styleId="WW8Num27z0">
    <w:name w:val="WW8Num27z0"/>
    <w:rsid w:val="002F76C9"/>
    <w:rPr>
      <w:rFonts w:ascii="Wingdings 2" w:hAnsi="Wingdings 2" w:cs="OpenSymbol"/>
    </w:rPr>
  </w:style>
  <w:style w:type="character" w:customStyle="1" w:styleId="WW8Num28z0">
    <w:name w:val="WW8Num28z0"/>
    <w:rsid w:val="002F76C9"/>
    <w:rPr>
      <w:rFonts w:ascii="Wingdings 2" w:hAnsi="Wingdings 2" w:cs="OpenSymbol"/>
    </w:rPr>
  </w:style>
  <w:style w:type="character" w:customStyle="1" w:styleId="WW8Num28z1">
    <w:name w:val="WW8Num28z1"/>
    <w:rsid w:val="002F76C9"/>
    <w:rPr>
      <w:rFonts w:ascii="OpenSymbol" w:hAnsi="OpenSymbol" w:cs="OpenSymbol"/>
    </w:rPr>
  </w:style>
  <w:style w:type="character" w:customStyle="1" w:styleId="WW8Num29z0">
    <w:name w:val="WW8Num29z0"/>
    <w:rsid w:val="002F76C9"/>
    <w:rPr>
      <w:rFonts w:ascii="Wingdings 2" w:hAnsi="Wingdings 2" w:cs="OpenSymbol"/>
    </w:rPr>
  </w:style>
  <w:style w:type="character" w:customStyle="1" w:styleId="WW8Num29z1">
    <w:name w:val="WW8Num29z1"/>
    <w:rsid w:val="002F76C9"/>
    <w:rPr>
      <w:rFonts w:ascii="OpenSymbol" w:hAnsi="OpenSymbol" w:cs="OpenSymbol"/>
    </w:rPr>
  </w:style>
  <w:style w:type="character" w:customStyle="1" w:styleId="WW8Num31z1">
    <w:name w:val="WW8Num31z1"/>
    <w:rsid w:val="002F76C9"/>
    <w:rPr>
      <w:rFonts w:ascii="OpenSymbol" w:hAnsi="OpenSymbol" w:cs="OpenSymbol"/>
    </w:rPr>
  </w:style>
  <w:style w:type="character" w:customStyle="1" w:styleId="WW8Num32z0">
    <w:name w:val="WW8Num32z0"/>
    <w:rsid w:val="002F76C9"/>
    <w:rPr>
      <w:rFonts w:ascii="Wingdings 2" w:hAnsi="Wingdings 2" w:cs="OpenSymbol"/>
    </w:rPr>
  </w:style>
  <w:style w:type="character" w:customStyle="1" w:styleId="WW8Num32z1">
    <w:name w:val="WW8Num32z1"/>
    <w:rsid w:val="002F76C9"/>
    <w:rPr>
      <w:rFonts w:ascii="OpenSymbol" w:hAnsi="OpenSymbol" w:cs="OpenSymbol"/>
    </w:rPr>
  </w:style>
  <w:style w:type="character" w:customStyle="1" w:styleId="WW8Num33z0">
    <w:name w:val="WW8Num33z0"/>
    <w:rsid w:val="002F76C9"/>
    <w:rPr>
      <w:rFonts w:ascii="Wingdings 2" w:hAnsi="Wingdings 2" w:cs="OpenSymbol"/>
    </w:rPr>
  </w:style>
  <w:style w:type="character" w:customStyle="1" w:styleId="WW8Num33z1">
    <w:name w:val="WW8Num33z1"/>
    <w:rsid w:val="002F76C9"/>
    <w:rPr>
      <w:rFonts w:ascii="OpenSymbol" w:hAnsi="OpenSymbol" w:cs="OpenSymbol"/>
    </w:rPr>
  </w:style>
  <w:style w:type="character" w:customStyle="1" w:styleId="WW8Num34z1">
    <w:name w:val="WW8Num34z1"/>
    <w:rsid w:val="002F76C9"/>
    <w:rPr>
      <w:rFonts w:ascii="OpenSymbol" w:hAnsi="OpenSymbol" w:cs="OpenSymbol"/>
    </w:rPr>
  </w:style>
  <w:style w:type="character" w:customStyle="1" w:styleId="WW8Num35z1">
    <w:name w:val="WW8Num35z1"/>
    <w:rsid w:val="002F76C9"/>
    <w:rPr>
      <w:rFonts w:ascii="OpenSymbol" w:hAnsi="OpenSymbol" w:cs="OpenSymbol"/>
    </w:rPr>
  </w:style>
  <w:style w:type="character" w:customStyle="1" w:styleId="WW8Num36z0">
    <w:name w:val="WW8Num36z0"/>
    <w:rsid w:val="002F76C9"/>
    <w:rPr>
      <w:rFonts w:ascii="Wingdings 2" w:hAnsi="Wingdings 2" w:cs="OpenSymbol"/>
    </w:rPr>
  </w:style>
  <w:style w:type="character" w:customStyle="1" w:styleId="WW8Num36z1">
    <w:name w:val="WW8Num36z1"/>
    <w:rsid w:val="002F76C9"/>
    <w:rPr>
      <w:rFonts w:ascii="OpenSymbol" w:hAnsi="OpenSymbol" w:cs="OpenSymbol"/>
    </w:rPr>
  </w:style>
  <w:style w:type="character" w:customStyle="1" w:styleId="WW8Num37z0">
    <w:name w:val="WW8Num37z0"/>
    <w:rsid w:val="002F76C9"/>
    <w:rPr>
      <w:rFonts w:ascii="Wingdings 2" w:hAnsi="Wingdings 2" w:cs="OpenSymbol"/>
    </w:rPr>
  </w:style>
  <w:style w:type="character" w:customStyle="1" w:styleId="WW8Num37z1">
    <w:name w:val="WW8Num37z1"/>
    <w:rsid w:val="002F76C9"/>
    <w:rPr>
      <w:rFonts w:ascii="OpenSymbol" w:hAnsi="OpenSymbol" w:cs="OpenSymbol"/>
    </w:rPr>
  </w:style>
  <w:style w:type="character" w:customStyle="1" w:styleId="WW8Num38z1">
    <w:name w:val="WW8Num38z1"/>
    <w:rsid w:val="002F76C9"/>
    <w:rPr>
      <w:rFonts w:ascii="OpenSymbol" w:hAnsi="OpenSymbol" w:cs="OpenSymbol"/>
    </w:rPr>
  </w:style>
  <w:style w:type="character" w:customStyle="1" w:styleId="WW8Num40z0">
    <w:name w:val="WW8Num40z0"/>
    <w:rsid w:val="002F76C9"/>
    <w:rPr>
      <w:rFonts w:ascii="Wingdings 2" w:hAnsi="Wingdings 2" w:cs="OpenSymbol"/>
    </w:rPr>
  </w:style>
  <w:style w:type="character" w:customStyle="1" w:styleId="WW8Num40z1">
    <w:name w:val="WW8Num40z1"/>
    <w:rsid w:val="002F76C9"/>
    <w:rPr>
      <w:rFonts w:ascii="OpenSymbol" w:hAnsi="OpenSymbol" w:cs="OpenSymbol"/>
    </w:rPr>
  </w:style>
  <w:style w:type="character" w:customStyle="1" w:styleId="WW8Num41z0">
    <w:name w:val="WW8Num41z0"/>
    <w:rsid w:val="002F76C9"/>
    <w:rPr>
      <w:rFonts w:ascii="Wingdings 2" w:hAnsi="Wingdings 2" w:cs="OpenSymbol"/>
    </w:rPr>
  </w:style>
  <w:style w:type="character" w:customStyle="1" w:styleId="WW8Num41z1">
    <w:name w:val="WW8Num41z1"/>
    <w:rsid w:val="002F76C9"/>
    <w:rPr>
      <w:rFonts w:ascii="OpenSymbol" w:hAnsi="OpenSymbol" w:cs="OpenSymbol"/>
    </w:rPr>
  </w:style>
  <w:style w:type="character" w:customStyle="1" w:styleId="WW8Num42z0">
    <w:name w:val="WW8Num42z0"/>
    <w:rsid w:val="002F76C9"/>
    <w:rPr>
      <w:rFonts w:ascii="Wingdings 2" w:hAnsi="Wingdings 2" w:cs="OpenSymbol"/>
    </w:rPr>
  </w:style>
  <w:style w:type="character" w:customStyle="1" w:styleId="WW8Num42z1">
    <w:name w:val="WW8Num42z1"/>
    <w:rsid w:val="002F76C9"/>
    <w:rPr>
      <w:rFonts w:ascii="OpenSymbol" w:hAnsi="OpenSymbol" w:cs="OpenSymbol"/>
    </w:rPr>
  </w:style>
  <w:style w:type="character" w:customStyle="1" w:styleId="WW8Num43z0">
    <w:name w:val="WW8Num43z0"/>
    <w:rsid w:val="002F76C9"/>
    <w:rPr>
      <w:rFonts w:ascii="Wingdings 2" w:hAnsi="Wingdings 2" w:cs="OpenSymbol"/>
    </w:rPr>
  </w:style>
  <w:style w:type="character" w:customStyle="1" w:styleId="WW8Num43z1">
    <w:name w:val="WW8Num43z1"/>
    <w:rsid w:val="002F76C9"/>
    <w:rPr>
      <w:rFonts w:ascii="OpenSymbol" w:hAnsi="OpenSymbol" w:cs="OpenSymbol"/>
    </w:rPr>
  </w:style>
  <w:style w:type="character" w:customStyle="1" w:styleId="WW8Num44z0">
    <w:name w:val="WW8Num44z0"/>
    <w:rsid w:val="002F76C9"/>
    <w:rPr>
      <w:rFonts w:ascii="Wingdings 2" w:hAnsi="Wingdings 2" w:cs="OpenSymbol"/>
    </w:rPr>
  </w:style>
  <w:style w:type="character" w:customStyle="1" w:styleId="WW8Num44z1">
    <w:name w:val="WW8Num44z1"/>
    <w:rsid w:val="002F76C9"/>
    <w:rPr>
      <w:rFonts w:ascii="OpenSymbol" w:hAnsi="OpenSymbol" w:cs="OpenSymbol"/>
    </w:rPr>
  </w:style>
  <w:style w:type="character" w:customStyle="1" w:styleId="WW8Num45z0">
    <w:name w:val="WW8Num45z0"/>
    <w:rsid w:val="002F76C9"/>
    <w:rPr>
      <w:rFonts w:ascii="Wingdings 2" w:hAnsi="Wingdings 2" w:cs="OpenSymbol"/>
    </w:rPr>
  </w:style>
  <w:style w:type="character" w:customStyle="1" w:styleId="WW8Num45z1">
    <w:name w:val="WW8Num45z1"/>
    <w:rsid w:val="002F76C9"/>
    <w:rPr>
      <w:rFonts w:ascii="OpenSymbol" w:hAnsi="OpenSymbol" w:cs="OpenSymbol"/>
    </w:rPr>
  </w:style>
  <w:style w:type="character" w:customStyle="1" w:styleId="WW8Num46z0">
    <w:name w:val="WW8Num46z0"/>
    <w:rsid w:val="002F76C9"/>
    <w:rPr>
      <w:rFonts w:ascii="Wingdings 2" w:hAnsi="Wingdings 2" w:cs="OpenSymbol"/>
    </w:rPr>
  </w:style>
  <w:style w:type="character" w:customStyle="1" w:styleId="WW8Num46z1">
    <w:name w:val="WW8Num46z1"/>
    <w:rsid w:val="002F76C9"/>
    <w:rPr>
      <w:rFonts w:ascii="OpenSymbol" w:hAnsi="OpenSymbol" w:cs="OpenSymbol"/>
    </w:rPr>
  </w:style>
  <w:style w:type="character" w:customStyle="1" w:styleId="WW8Num47z0">
    <w:name w:val="WW8Num47z0"/>
    <w:rsid w:val="002F76C9"/>
    <w:rPr>
      <w:rFonts w:ascii="Wingdings 2" w:hAnsi="Wingdings 2" w:cs="OpenSymbol"/>
    </w:rPr>
  </w:style>
  <w:style w:type="character" w:customStyle="1" w:styleId="WW8Num47z1">
    <w:name w:val="WW8Num47z1"/>
    <w:rsid w:val="002F76C9"/>
    <w:rPr>
      <w:rFonts w:ascii="OpenSymbol" w:hAnsi="OpenSymbol" w:cs="OpenSymbol"/>
    </w:rPr>
  </w:style>
  <w:style w:type="character" w:customStyle="1" w:styleId="WW8Num48z0">
    <w:name w:val="WW8Num48z0"/>
    <w:rsid w:val="002F76C9"/>
    <w:rPr>
      <w:rFonts w:ascii="Wingdings 2" w:hAnsi="Wingdings 2" w:cs="OpenSymbol"/>
    </w:rPr>
  </w:style>
  <w:style w:type="character" w:customStyle="1" w:styleId="WW8Num48z1">
    <w:name w:val="WW8Num48z1"/>
    <w:rsid w:val="002F76C9"/>
    <w:rPr>
      <w:rFonts w:ascii="OpenSymbol" w:hAnsi="OpenSymbol" w:cs="OpenSymbol"/>
    </w:rPr>
  </w:style>
  <w:style w:type="character" w:customStyle="1" w:styleId="WW8Num49z0">
    <w:name w:val="WW8Num49z0"/>
    <w:rsid w:val="002F76C9"/>
    <w:rPr>
      <w:rFonts w:ascii="Wingdings 2" w:hAnsi="Wingdings 2" w:cs="OpenSymbol"/>
    </w:rPr>
  </w:style>
  <w:style w:type="character" w:customStyle="1" w:styleId="WW8Num49z1">
    <w:name w:val="WW8Num49z1"/>
    <w:rsid w:val="002F76C9"/>
    <w:rPr>
      <w:rFonts w:ascii="OpenSymbol" w:hAnsi="OpenSymbol" w:cs="OpenSymbol"/>
    </w:rPr>
  </w:style>
  <w:style w:type="character" w:customStyle="1" w:styleId="WW8Num50z0">
    <w:name w:val="WW8Num50z0"/>
    <w:rsid w:val="002F76C9"/>
    <w:rPr>
      <w:rFonts w:ascii="Wingdings 2" w:hAnsi="Wingdings 2" w:cs="OpenSymbol"/>
    </w:rPr>
  </w:style>
  <w:style w:type="character" w:customStyle="1" w:styleId="WW8Num50z1">
    <w:name w:val="WW8Num50z1"/>
    <w:rsid w:val="002F76C9"/>
    <w:rPr>
      <w:rFonts w:ascii="OpenSymbol" w:hAnsi="OpenSymbol" w:cs="OpenSymbol"/>
    </w:rPr>
  </w:style>
  <w:style w:type="character" w:customStyle="1" w:styleId="WW8Num51z0">
    <w:name w:val="WW8Num51z0"/>
    <w:rsid w:val="002F76C9"/>
    <w:rPr>
      <w:rFonts w:ascii="Wingdings 2" w:hAnsi="Wingdings 2" w:cs="OpenSymbol"/>
    </w:rPr>
  </w:style>
  <w:style w:type="character" w:customStyle="1" w:styleId="WW8Num51z1">
    <w:name w:val="WW8Num51z1"/>
    <w:rsid w:val="002F76C9"/>
    <w:rPr>
      <w:rFonts w:ascii="OpenSymbol" w:hAnsi="OpenSymbol" w:cs="OpenSymbol"/>
    </w:rPr>
  </w:style>
  <w:style w:type="character" w:customStyle="1" w:styleId="WW8Num52z0">
    <w:name w:val="WW8Num52z0"/>
    <w:rsid w:val="002F76C9"/>
    <w:rPr>
      <w:rFonts w:ascii="Wingdings 2" w:hAnsi="Wingdings 2" w:cs="OpenSymbol"/>
    </w:rPr>
  </w:style>
  <w:style w:type="character" w:customStyle="1" w:styleId="WW8Num52z1">
    <w:name w:val="WW8Num52z1"/>
    <w:rsid w:val="002F76C9"/>
    <w:rPr>
      <w:rFonts w:ascii="OpenSymbol" w:hAnsi="OpenSymbol" w:cs="OpenSymbol"/>
    </w:rPr>
  </w:style>
  <w:style w:type="character" w:customStyle="1" w:styleId="WW8Num53z0">
    <w:name w:val="WW8Num53z0"/>
    <w:rsid w:val="002F76C9"/>
    <w:rPr>
      <w:rFonts w:ascii="Wingdings 2" w:hAnsi="Wingdings 2" w:cs="OpenSymbol"/>
    </w:rPr>
  </w:style>
  <w:style w:type="character" w:customStyle="1" w:styleId="WW8Num53z1">
    <w:name w:val="WW8Num53z1"/>
    <w:rsid w:val="002F76C9"/>
    <w:rPr>
      <w:rFonts w:ascii="OpenSymbol" w:hAnsi="OpenSymbol" w:cs="OpenSymbol"/>
    </w:rPr>
  </w:style>
  <w:style w:type="character" w:customStyle="1" w:styleId="WW8Num54z0">
    <w:name w:val="WW8Num54z0"/>
    <w:rsid w:val="002F76C9"/>
    <w:rPr>
      <w:rFonts w:ascii="Wingdings 2" w:hAnsi="Wingdings 2" w:cs="OpenSymbol"/>
    </w:rPr>
  </w:style>
  <w:style w:type="character" w:customStyle="1" w:styleId="WW8Num54z1">
    <w:name w:val="WW8Num54z1"/>
    <w:rsid w:val="002F76C9"/>
    <w:rPr>
      <w:rFonts w:ascii="OpenSymbol" w:hAnsi="OpenSymbol" w:cs="OpenSymbol"/>
    </w:rPr>
  </w:style>
  <w:style w:type="character" w:customStyle="1" w:styleId="WW8Num55z0">
    <w:name w:val="WW8Num55z0"/>
    <w:rsid w:val="002F76C9"/>
    <w:rPr>
      <w:rFonts w:ascii="Wingdings 2" w:hAnsi="Wingdings 2" w:cs="OpenSymbol"/>
    </w:rPr>
  </w:style>
  <w:style w:type="character" w:customStyle="1" w:styleId="WW8Num55z1">
    <w:name w:val="WW8Num55z1"/>
    <w:rsid w:val="002F76C9"/>
    <w:rPr>
      <w:rFonts w:ascii="OpenSymbol" w:hAnsi="OpenSymbol" w:cs="OpenSymbol"/>
    </w:rPr>
  </w:style>
  <w:style w:type="character" w:customStyle="1" w:styleId="WW8Num56z0">
    <w:name w:val="WW8Num56z0"/>
    <w:rsid w:val="002F76C9"/>
    <w:rPr>
      <w:rFonts w:ascii="Wingdings 2" w:hAnsi="Wingdings 2" w:cs="OpenSymbol"/>
    </w:rPr>
  </w:style>
  <w:style w:type="character" w:customStyle="1" w:styleId="WW8Num56z1">
    <w:name w:val="WW8Num56z1"/>
    <w:rsid w:val="002F76C9"/>
    <w:rPr>
      <w:rFonts w:ascii="OpenSymbol" w:hAnsi="OpenSymbol" w:cs="OpenSymbol"/>
    </w:rPr>
  </w:style>
  <w:style w:type="character" w:customStyle="1" w:styleId="WW8Num57z0">
    <w:name w:val="WW8Num57z0"/>
    <w:rsid w:val="002F76C9"/>
    <w:rPr>
      <w:rFonts w:ascii="Wingdings 2" w:hAnsi="Wingdings 2" w:cs="OpenSymbol"/>
    </w:rPr>
  </w:style>
  <w:style w:type="character" w:customStyle="1" w:styleId="WW8Num57z1">
    <w:name w:val="WW8Num57z1"/>
    <w:rsid w:val="002F76C9"/>
    <w:rPr>
      <w:rFonts w:ascii="OpenSymbol" w:hAnsi="OpenSymbol" w:cs="OpenSymbol"/>
    </w:rPr>
  </w:style>
  <w:style w:type="character" w:customStyle="1" w:styleId="WW8Num58z0">
    <w:name w:val="WW8Num58z0"/>
    <w:rsid w:val="002F76C9"/>
    <w:rPr>
      <w:rFonts w:ascii="Wingdings 2" w:hAnsi="Wingdings 2" w:cs="OpenSymbol"/>
    </w:rPr>
  </w:style>
  <w:style w:type="character" w:customStyle="1" w:styleId="WW8Num58z1">
    <w:name w:val="WW8Num58z1"/>
    <w:rsid w:val="002F76C9"/>
    <w:rPr>
      <w:rFonts w:ascii="OpenSymbol" w:hAnsi="OpenSymbol" w:cs="OpenSymbol"/>
    </w:rPr>
  </w:style>
  <w:style w:type="character" w:customStyle="1" w:styleId="WW8Num59z0">
    <w:name w:val="WW8Num59z0"/>
    <w:rsid w:val="002F76C9"/>
    <w:rPr>
      <w:rFonts w:ascii="Wingdings 2" w:hAnsi="Wingdings 2" w:cs="OpenSymbol"/>
    </w:rPr>
  </w:style>
  <w:style w:type="character" w:customStyle="1" w:styleId="WW8Num59z1">
    <w:name w:val="WW8Num59z1"/>
    <w:rsid w:val="002F76C9"/>
    <w:rPr>
      <w:rFonts w:ascii="OpenSymbol" w:hAnsi="OpenSymbol" w:cs="OpenSymbol"/>
    </w:rPr>
  </w:style>
  <w:style w:type="character" w:customStyle="1" w:styleId="WW8Num60z0">
    <w:name w:val="WW8Num60z0"/>
    <w:rsid w:val="002F76C9"/>
    <w:rPr>
      <w:rFonts w:ascii="Wingdings 2" w:hAnsi="Wingdings 2" w:cs="OpenSymbol"/>
    </w:rPr>
  </w:style>
  <w:style w:type="character" w:customStyle="1" w:styleId="WW8Num60z1">
    <w:name w:val="WW8Num60z1"/>
    <w:rsid w:val="002F76C9"/>
    <w:rPr>
      <w:rFonts w:ascii="OpenSymbol" w:hAnsi="OpenSymbol" w:cs="OpenSymbol"/>
    </w:rPr>
  </w:style>
  <w:style w:type="character" w:customStyle="1" w:styleId="WW8Num61z0">
    <w:name w:val="WW8Num61z0"/>
    <w:rsid w:val="002F76C9"/>
    <w:rPr>
      <w:rFonts w:ascii="Wingdings 2" w:hAnsi="Wingdings 2" w:cs="OpenSymbol"/>
    </w:rPr>
  </w:style>
  <w:style w:type="character" w:customStyle="1" w:styleId="WW8Num61z1">
    <w:name w:val="WW8Num61z1"/>
    <w:rsid w:val="002F76C9"/>
    <w:rPr>
      <w:rFonts w:ascii="OpenSymbol" w:hAnsi="OpenSymbol" w:cs="OpenSymbol"/>
    </w:rPr>
  </w:style>
  <w:style w:type="character" w:customStyle="1" w:styleId="Absatz-Standardschriftart">
    <w:name w:val="Absatz-Standardschriftart"/>
    <w:rsid w:val="002F76C9"/>
  </w:style>
  <w:style w:type="character" w:customStyle="1" w:styleId="WW-Absatz-Standardschriftart">
    <w:name w:val="WW-Absatz-Standardschriftart"/>
    <w:rsid w:val="002F76C9"/>
  </w:style>
  <w:style w:type="character" w:customStyle="1" w:styleId="WW-Absatz-Standardschriftart1">
    <w:name w:val="WW-Absatz-Standardschriftart1"/>
    <w:rsid w:val="002F76C9"/>
  </w:style>
  <w:style w:type="character" w:customStyle="1" w:styleId="WW-Absatz-Standardschriftart11">
    <w:name w:val="WW-Absatz-Standardschriftart11"/>
    <w:rsid w:val="002F76C9"/>
  </w:style>
  <w:style w:type="character" w:customStyle="1" w:styleId="Fontepargpadro3">
    <w:name w:val="Fonte parág. padrão3"/>
    <w:rsid w:val="002F76C9"/>
  </w:style>
  <w:style w:type="paragraph" w:customStyle="1" w:styleId="Legenda2">
    <w:name w:val="Legenda2"/>
    <w:basedOn w:val="Normal"/>
    <w:rsid w:val="002F76C9"/>
    <w:pPr>
      <w:suppressLineNumbers/>
      <w:spacing w:after="120"/>
    </w:pPr>
    <w:rPr>
      <w:rFonts w:cs="FreeSans"/>
      <w:i/>
      <w:iCs/>
    </w:rPr>
  </w:style>
  <w:style w:type="character" w:customStyle="1" w:styleId="Ttulo3Char">
    <w:name w:val="Título 3 Char"/>
    <w:link w:val="Ttulo3"/>
    <w:rsid w:val="00280EBC"/>
    <w:rPr>
      <w:rFonts w:ascii="Arial" w:hAnsi="Arial" w:cs="Arial"/>
      <w:b/>
      <w:bCs/>
      <w:sz w:val="26"/>
      <w:szCs w:val="26"/>
      <w:lang w:val="pt-BR" w:eastAsia="zh-CN" w:bidi="ar-SA"/>
    </w:rPr>
  </w:style>
  <w:style w:type="table" w:customStyle="1" w:styleId="marina1">
    <w:name w:val="marina1"/>
    <w:basedOn w:val="ListaClara-nfase5"/>
    <w:rsid w:val="00315755"/>
    <w:rPr>
      <w:rFonts w:ascii="Arial" w:hAnsi="Arial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odigo">
    <w:name w:val="codigo"/>
    <w:basedOn w:val="Normal"/>
    <w:qFormat/>
    <w:rsid w:val="00AD0D6F"/>
    <w:pPr>
      <w:spacing w:before="0" w:after="20"/>
      <w:ind w:left="454"/>
    </w:pPr>
    <w:rPr>
      <w:rFonts w:ascii="Courier New" w:hAnsi="Courier New" w:cs="Courier New"/>
      <w:sz w:val="20"/>
      <w:szCs w:val="22"/>
      <w:lang w:val="en-US"/>
    </w:rPr>
  </w:style>
  <w:style w:type="paragraph" w:customStyle="1" w:styleId="CodigoTabela">
    <w:name w:val="CodigoTabela"/>
    <w:basedOn w:val="Normal"/>
    <w:qFormat/>
    <w:rsid w:val="00AD0D6F"/>
    <w:pPr>
      <w:spacing w:before="0" w:after="40"/>
    </w:pPr>
    <w:rPr>
      <w:rFonts w:ascii="Courier New" w:hAnsi="Courier New" w:cs="Courier New"/>
      <w:sz w:val="20"/>
      <w:szCs w:val="20"/>
      <w:lang w:val="en-US"/>
    </w:rPr>
  </w:style>
  <w:style w:type="paragraph" w:customStyle="1" w:styleId="Item">
    <w:name w:val="Item"/>
    <w:basedOn w:val="Normal"/>
    <w:qFormat/>
    <w:rsid w:val="002673ED"/>
    <w:pPr>
      <w:numPr>
        <w:numId w:val="4"/>
      </w:numPr>
      <w:spacing w:before="60"/>
    </w:pPr>
    <w:rPr>
      <w:rFonts w:cs="Arial"/>
      <w:szCs w:val="22"/>
    </w:rPr>
  </w:style>
  <w:style w:type="character" w:styleId="Forte">
    <w:name w:val="Strong"/>
    <w:qFormat/>
    <w:rsid w:val="00A16D32"/>
    <w:rPr>
      <w:b/>
      <w:bCs/>
    </w:rPr>
  </w:style>
  <w:style w:type="paragraph" w:styleId="NormalWeb">
    <w:name w:val="Normal (Web)"/>
    <w:basedOn w:val="Normal"/>
    <w:rsid w:val="00A16D32"/>
    <w:pPr>
      <w:suppressAutoHyphens w:val="0"/>
      <w:spacing w:before="100" w:beforeAutospacing="1" w:after="100" w:afterAutospacing="1"/>
      <w:jc w:val="left"/>
    </w:pPr>
    <w:rPr>
      <w:rFonts w:ascii="Times New Roman" w:hAnsi="Times New Roman"/>
      <w:sz w:val="24"/>
      <w:lang w:eastAsia="pt-BR"/>
    </w:rPr>
  </w:style>
  <w:style w:type="paragraph" w:styleId="Textodenotaderodap">
    <w:name w:val="footnote text"/>
    <w:basedOn w:val="Normal"/>
    <w:link w:val="TextodenotaderodapChar"/>
    <w:rsid w:val="00250E00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250E00"/>
    <w:rPr>
      <w:rFonts w:ascii="Arial" w:hAnsi="Arial"/>
      <w:lang w:eastAsia="zh-CN"/>
    </w:rPr>
  </w:style>
  <w:style w:type="character" w:styleId="Refdenotaderodap">
    <w:name w:val="footnote reference"/>
    <w:rsid w:val="00250E00"/>
    <w:rPr>
      <w:vertAlign w:val="superscript"/>
    </w:rPr>
  </w:style>
  <w:style w:type="paragraph" w:styleId="CabealhodoSumrio">
    <w:name w:val="TOC Heading"/>
    <w:basedOn w:val="Ttulo1"/>
    <w:next w:val="Normal"/>
    <w:uiPriority w:val="39"/>
    <w:qFormat/>
    <w:rsid w:val="00A11C2F"/>
    <w:pPr>
      <w:keepLines/>
      <w:numPr>
        <w:numId w:val="0"/>
      </w:numPr>
      <w:suppressAutoHyphens w:val="0"/>
      <w:spacing w:before="480" w:line="276" w:lineRule="auto"/>
      <w:jc w:val="left"/>
      <w:outlineLvl w:val="9"/>
    </w:pPr>
    <w:rPr>
      <w:rFonts w:ascii="Cambria" w:hAnsi="Cambria" w:cs="Times New Roman"/>
      <w:bCs/>
      <w:color w:val="365F91"/>
      <w:sz w:val="28"/>
      <w:szCs w:val="28"/>
      <w:lang w:eastAsia="pt-BR"/>
    </w:rPr>
  </w:style>
  <w:style w:type="paragraph" w:styleId="MapadoDocumento">
    <w:name w:val="Document Map"/>
    <w:basedOn w:val="Normal"/>
    <w:semiHidden/>
    <w:rsid w:val="00901FB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Estilo2">
    <w:name w:val="Estilo2"/>
    <w:basedOn w:val="Normal"/>
    <w:next w:val="Ttulo3"/>
    <w:rsid w:val="00A83CBB"/>
    <w:rPr>
      <w:rFonts w:eastAsia="Arial"/>
    </w:rPr>
  </w:style>
  <w:style w:type="character" w:styleId="HiperlinkVisitado">
    <w:name w:val="FollowedHyperlink"/>
    <w:rsid w:val="00820370"/>
    <w:rPr>
      <w:color w:val="800080"/>
      <w:u w:val="single"/>
    </w:rPr>
  </w:style>
  <w:style w:type="paragraph" w:customStyle="1" w:styleId="Default">
    <w:name w:val="Default"/>
    <w:rsid w:val="00535C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CorpodetextoChar">
    <w:name w:val="Corpo de texto Char"/>
    <w:link w:val="Corpodetexto"/>
    <w:rsid w:val="00945F63"/>
    <w:rPr>
      <w:rFonts w:ascii="Arial" w:hAnsi="Arial"/>
      <w:sz w:val="22"/>
      <w:szCs w:val="24"/>
      <w:lang w:eastAsia="zh-CN"/>
    </w:rPr>
  </w:style>
  <w:style w:type="character" w:customStyle="1" w:styleId="Ttulo2Char">
    <w:name w:val="Título 2 Char"/>
    <w:link w:val="Ttulo2"/>
    <w:rsid w:val="00627FFA"/>
    <w:rPr>
      <w:rFonts w:ascii="Arial" w:hAnsi="Arial" w:cs="Arial"/>
      <w:b/>
      <w:sz w:val="28"/>
      <w:lang w:eastAsia="zh-CN"/>
    </w:rPr>
  </w:style>
  <w:style w:type="paragraph" w:styleId="PargrafodaLista">
    <w:name w:val="List Paragraph"/>
    <w:basedOn w:val="Normal"/>
    <w:uiPriority w:val="34"/>
    <w:qFormat/>
    <w:rsid w:val="00085810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6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7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5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1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1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4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0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35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75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23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5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1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05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0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4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4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9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4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3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5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8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0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7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7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5.png"/><Relationship Id="rId84" Type="http://schemas.openxmlformats.org/officeDocument/2006/relationships/image" Target="media/image73.png"/><Relationship Id="rId89" Type="http://schemas.openxmlformats.org/officeDocument/2006/relationships/header" Target="header6.xml"/><Relationship Id="rId7" Type="http://schemas.openxmlformats.org/officeDocument/2006/relationships/image" Target="media/image1.jpeg"/><Relationship Id="rId71" Type="http://schemas.openxmlformats.org/officeDocument/2006/relationships/image" Target="media/image60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footer" Target="footer4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footer" Target="footer6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header" Target="header4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footer" Target="footer5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57</Pages>
  <Words>10888</Words>
  <Characters>58796</Characters>
  <Application>Microsoft Office Word</Application>
  <DocSecurity>4</DocSecurity>
  <Lines>489</Lines>
  <Paragraphs>139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PACS INCOR</vt:lpstr>
    </vt:vector>
  </TitlesOfParts>
  <Company>Microsoft</Company>
  <LinksUpToDate>false</LinksUpToDate>
  <CharactersWithSpaces>69545</CharactersWithSpaces>
  <SharedDoc>false</SharedDoc>
  <HLinks>
    <vt:vector size="204" baseType="variant">
      <vt:variant>
        <vt:i4>1114170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_Toc344388596</vt:lpwstr>
      </vt:variant>
      <vt:variant>
        <vt:i4>1114170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_Toc344388595</vt:lpwstr>
      </vt:variant>
      <vt:variant>
        <vt:i4>1114170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_Toc344388594</vt:lpwstr>
      </vt:variant>
      <vt:variant>
        <vt:i4>1114170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_Toc344388593</vt:lpwstr>
      </vt:variant>
      <vt:variant>
        <vt:i4>1114170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_Toc344388592</vt:lpwstr>
      </vt:variant>
      <vt:variant>
        <vt:i4>1114170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_Toc344388591</vt:lpwstr>
      </vt:variant>
      <vt:variant>
        <vt:i4>1114170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_Toc344388590</vt:lpwstr>
      </vt:variant>
      <vt:variant>
        <vt:i4>1048634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_Toc344388589</vt:lpwstr>
      </vt:variant>
      <vt:variant>
        <vt:i4>1048634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_Toc344388588</vt:lpwstr>
      </vt:variant>
      <vt:variant>
        <vt:i4>1048634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_Toc344388587</vt:lpwstr>
      </vt:variant>
      <vt:variant>
        <vt:i4>1048634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_Toc344388586</vt:lpwstr>
      </vt:variant>
      <vt:variant>
        <vt:i4>1048634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_Toc344388585</vt:lpwstr>
      </vt:variant>
      <vt:variant>
        <vt:i4>1048634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_Toc344388584</vt:lpwstr>
      </vt:variant>
      <vt:variant>
        <vt:i4>1048634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_Toc344388583</vt:lpwstr>
      </vt:variant>
      <vt:variant>
        <vt:i4>1048634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_Toc344388582</vt:lpwstr>
      </vt:variant>
      <vt:variant>
        <vt:i4>1048634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_Toc344388581</vt:lpwstr>
      </vt:variant>
      <vt:variant>
        <vt:i4>1048634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_Toc344388580</vt:lpwstr>
      </vt:variant>
      <vt:variant>
        <vt:i4>2031674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_Toc344388579</vt:lpwstr>
      </vt:variant>
      <vt:variant>
        <vt:i4>2031674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_Toc344388578</vt:lpwstr>
      </vt:variant>
      <vt:variant>
        <vt:i4>2031674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_Toc344388577</vt:lpwstr>
      </vt:variant>
      <vt:variant>
        <vt:i4>2031674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_Toc344388574</vt:lpwstr>
      </vt:variant>
      <vt:variant>
        <vt:i4>2031674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_Toc344388573</vt:lpwstr>
      </vt:variant>
      <vt:variant>
        <vt:i4>2031674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_Toc344388572</vt:lpwstr>
      </vt:variant>
      <vt:variant>
        <vt:i4>2031674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_Toc344388571</vt:lpwstr>
      </vt:variant>
      <vt:variant>
        <vt:i4>2031674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_Toc344388570</vt:lpwstr>
      </vt:variant>
      <vt:variant>
        <vt:i4>1966138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_Toc344388569</vt:lpwstr>
      </vt:variant>
      <vt:variant>
        <vt:i4>1966138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_Toc344388568</vt:lpwstr>
      </vt:variant>
      <vt:variant>
        <vt:i4>1966138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_Toc344388567</vt:lpwstr>
      </vt:variant>
      <vt:variant>
        <vt:i4>1966138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_Toc344388566</vt:lpwstr>
      </vt:variant>
      <vt:variant>
        <vt:i4>1966138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_Toc344388565</vt:lpwstr>
      </vt:variant>
      <vt:variant>
        <vt:i4>1966138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_Toc344388564</vt:lpwstr>
      </vt:variant>
      <vt:variant>
        <vt:i4>1966138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_Toc344388563</vt:lpwstr>
      </vt:variant>
      <vt:variant>
        <vt:i4>1966138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_Toc344388562</vt:lpwstr>
      </vt:variant>
      <vt:variant>
        <vt:i4>1966138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_Toc344388561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PACS INCOR</dc:title>
  <dc:creator>Administrador</dc:creator>
  <cp:lastModifiedBy>mgarcez</cp:lastModifiedBy>
  <cp:revision>2</cp:revision>
  <cp:lastPrinted>2012-03-28T19:05:00Z</cp:lastPrinted>
  <dcterms:created xsi:type="dcterms:W3CDTF">2015-10-27T12:31:00Z</dcterms:created>
  <dcterms:modified xsi:type="dcterms:W3CDTF">2015-10-27T12:31:00Z</dcterms:modified>
</cp:coreProperties>
</file>